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BB6" w:rsidRDefault="00AD0BB6" w:rsidP="00AD0BB6">
      <w:pPr>
        <w:rPr>
          <w:rFonts w:ascii="Arial" w:hAnsi="Arial" w:cs="Arial"/>
          <w:sz w:val="32"/>
        </w:rPr>
      </w:pPr>
    </w:p>
    <w:p w:rsidR="004634F0" w:rsidRDefault="00AD0BB6" w:rsidP="00AD0BB6">
      <w:pPr>
        <w:tabs>
          <w:tab w:val="left" w:pos="3036"/>
        </w:tabs>
        <w:rPr>
          <w:rFonts w:ascii="Arial" w:hAnsi="Arial" w:cs="Arial"/>
          <w:sz w:val="32"/>
        </w:rPr>
      </w:pPr>
      <w:r>
        <w:rPr>
          <w:rFonts w:ascii="Arial" w:hAnsi="Arial" w:cs="Arial"/>
          <w:sz w:val="32"/>
        </w:rPr>
        <w:tab/>
      </w:r>
    </w:p>
    <w:p w:rsidR="004634F0" w:rsidRPr="004634F0" w:rsidRDefault="004634F0" w:rsidP="004634F0">
      <w:pPr>
        <w:rPr>
          <w:rFonts w:ascii="Arial" w:hAnsi="Arial" w:cs="Arial"/>
          <w:sz w:val="32"/>
        </w:rPr>
      </w:pPr>
    </w:p>
    <w:p w:rsidR="004634F0" w:rsidRPr="004634F0" w:rsidRDefault="004634F0" w:rsidP="004634F0">
      <w:pPr>
        <w:rPr>
          <w:rFonts w:ascii="Arial" w:hAnsi="Arial" w:cs="Arial"/>
          <w:sz w:val="32"/>
        </w:rPr>
      </w:pPr>
    </w:p>
    <w:p w:rsidR="004634F0" w:rsidRPr="004634F0" w:rsidRDefault="0083038F" w:rsidP="004634F0">
      <w:pPr>
        <w:rPr>
          <w:rFonts w:ascii="Arial" w:hAnsi="Arial" w:cs="Arial"/>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1.55pt;margin-top:242.55pt;width:141.35pt;height:190.5pt;z-index:-251658752;mso-position-horizontal-relative:text;mso-position-vertical-relative:page;mso-width-relative:page;mso-height-relative:page" wrapcoords="10538 0 9199 691 7045 1382 2329 1642 1747 1728 1747 2074 932 2765 233 3110 -58 3326 -58 3888 175 4450 1164 4838 1863 4838 2154 7603 2387 10368 2504 11059 2736 11750 3377 13133 3843 13824 1281 14515 699 14602 175 14947 175 15206 349 15898 815 16589 1456 17280 990 17971 640 18662 582 19354 815 20045 815 20131 1747 20736 1863 20866 5356 21427 7685 21557 8035 21557 12809 21557 15545 21470 16244 21427 19679 20866 19795 20736 20727 20131 20727 20045 20960 19354 20843 18662 20144 17280 20727 16589 21192 15898 21367 14947 20785 14558 20261 14515 19271 10368 19446 7603 19737 4838 20377 4838 21425 4406 21600 3802 21600 3283 21367 3067 20668 2765 19853 2074 19970 1728 19271 1642 14497 1382 12401 691 11062 0 10538 0">
            <v:imagedata r:id="rId7" o:title="ESCUDO"/>
            <w10:wrap type="through" anchory="page"/>
          </v:shape>
        </w:pict>
      </w:r>
    </w:p>
    <w:p w:rsidR="004634F0" w:rsidRPr="004634F0" w:rsidRDefault="004634F0" w:rsidP="004634F0">
      <w:pPr>
        <w:rPr>
          <w:rFonts w:ascii="Arial" w:hAnsi="Arial" w:cs="Arial"/>
          <w:sz w:val="32"/>
        </w:rPr>
      </w:pPr>
    </w:p>
    <w:p w:rsidR="004634F0" w:rsidRPr="004634F0" w:rsidRDefault="004634F0" w:rsidP="004634F0">
      <w:pPr>
        <w:rPr>
          <w:rFonts w:ascii="Arial" w:hAnsi="Arial" w:cs="Arial"/>
          <w:sz w:val="32"/>
        </w:rPr>
      </w:pPr>
    </w:p>
    <w:p w:rsidR="004634F0" w:rsidRPr="004634F0" w:rsidRDefault="004634F0" w:rsidP="004634F0">
      <w:pPr>
        <w:rPr>
          <w:rFonts w:ascii="Arial" w:hAnsi="Arial" w:cs="Arial"/>
          <w:sz w:val="32"/>
        </w:rPr>
      </w:pPr>
    </w:p>
    <w:p w:rsidR="004634F0" w:rsidRPr="004634F0" w:rsidRDefault="004634F0" w:rsidP="004634F0">
      <w:pPr>
        <w:rPr>
          <w:rFonts w:ascii="Arial" w:hAnsi="Arial" w:cs="Arial"/>
          <w:sz w:val="32"/>
        </w:rPr>
      </w:pPr>
    </w:p>
    <w:p w:rsidR="004634F0" w:rsidRPr="004634F0" w:rsidRDefault="004634F0" w:rsidP="004634F0">
      <w:pPr>
        <w:rPr>
          <w:rFonts w:ascii="Arial" w:hAnsi="Arial" w:cs="Arial"/>
          <w:sz w:val="32"/>
        </w:rPr>
      </w:pPr>
    </w:p>
    <w:p w:rsidR="004634F0" w:rsidRPr="004634F0" w:rsidRDefault="004634F0" w:rsidP="004634F0">
      <w:pPr>
        <w:rPr>
          <w:rFonts w:ascii="Arial" w:hAnsi="Arial" w:cs="Arial"/>
          <w:sz w:val="32"/>
        </w:rPr>
      </w:pPr>
    </w:p>
    <w:p w:rsidR="004634F0" w:rsidRPr="004634F0" w:rsidRDefault="004634F0" w:rsidP="004634F0">
      <w:pPr>
        <w:rPr>
          <w:rFonts w:ascii="Arial" w:hAnsi="Arial" w:cs="Arial"/>
          <w:sz w:val="32"/>
        </w:rPr>
      </w:pPr>
    </w:p>
    <w:p w:rsidR="004634F0" w:rsidRPr="004634F0" w:rsidRDefault="004634F0" w:rsidP="004634F0">
      <w:pPr>
        <w:tabs>
          <w:tab w:val="left" w:pos="3926"/>
        </w:tabs>
        <w:rPr>
          <w:rFonts w:ascii="Calisto MT" w:hAnsi="Calisto MT" w:cs="Arial"/>
          <w:b/>
          <w:color w:val="44546A" w:themeColor="text2"/>
          <w:sz w:val="44"/>
        </w:rPr>
      </w:pPr>
    </w:p>
    <w:p w:rsidR="0083468D" w:rsidRDefault="004634F0" w:rsidP="004634F0">
      <w:pPr>
        <w:tabs>
          <w:tab w:val="left" w:pos="3926"/>
        </w:tabs>
        <w:jc w:val="center"/>
        <w:rPr>
          <w:rFonts w:ascii="Calisto MT" w:hAnsi="Calisto MT" w:cs="Arial"/>
          <w:b/>
          <w:color w:val="3B495B"/>
          <w:sz w:val="44"/>
        </w:rPr>
      </w:pPr>
      <w:r w:rsidRPr="004634F0">
        <w:rPr>
          <w:rFonts w:ascii="Calisto MT" w:hAnsi="Calisto MT" w:cs="Arial"/>
          <w:b/>
          <w:color w:val="3B495B"/>
          <w:sz w:val="44"/>
        </w:rPr>
        <w:t>INFORME DE ASUNTOS A CARGO DE LA CONTRALORÍA MUNICIPAL</w:t>
      </w:r>
    </w:p>
    <w:p w:rsidR="0027356D" w:rsidRPr="000350B1" w:rsidRDefault="0027356D" w:rsidP="000350B1">
      <w:pPr>
        <w:rPr>
          <w:rFonts w:ascii="Calisto MT" w:hAnsi="Calisto MT" w:cs="Arial"/>
          <w:b/>
          <w:color w:val="3B495B"/>
          <w:sz w:val="44"/>
        </w:rPr>
      </w:pPr>
      <w:r>
        <w:br w:type="page"/>
      </w:r>
    </w:p>
    <w:p w:rsidR="00F97CA5" w:rsidRPr="00402805" w:rsidRDefault="00F97CA5" w:rsidP="00F97CA5">
      <w:pPr>
        <w:tabs>
          <w:tab w:val="left" w:pos="3926"/>
        </w:tabs>
        <w:jc w:val="center"/>
        <w:rPr>
          <w:rFonts w:ascii="Arial" w:hAnsi="Arial" w:cs="Arial"/>
          <w:b/>
          <w:sz w:val="24"/>
          <w:szCs w:val="24"/>
        </w:rPr>
      </w:pPr>
      <w:r w:rsidRPr="00402805">
        <w:rPr>
          <w:rFonts w:ascii="Arial" w:hAnsi="Arial" w:cs="Arial"/>
          <w:b/>
          <w:sz w:val="24"/>
          <w:szCs w:val="24"/>
        </w:rPr>
        <w:lastRenderedPageBreak/>
        <w:t>ANTECEDENTES</w:t>
      </w:r>
    </w:p>
    <w:p w:rsidR="00F739BD" w:rsidRPr="00402805" w:rsidRDefault="00F97CA5" w:rsidP="0083468D">
      <w:pPr>
        <w:tabs>
          <w:tab w:val="left" w:pos="3926"/>
        </w:tabs>
        <w:jc w:val="both"/>
        <w:rPr>
          <w:rFonts w:ascii="Arial" w:hAnsi="Arial" w:cs="Arial"/>
          <w:sz w:val="24"/>
          <w:szCs w:val="24"/>
        </w:rPr>
      </w:pPr>
      <w:r w:rsidRPr="00402805">
        <w:rPr>
          <w:rFonts w:ascii="Arial" w:hAnsi="Arial" w:cs="Arial"/>
          <w:sz w:val="24"/>
          <w:szCs w:val="24"/>
        </w:rPr>
        <w:t xml:space="preserve">La </w:t>
      </w:r>
      <w:r w:rsidRPr="00402805">
        <w:rPr>
          <w:rFonts w:ascii="Arial" w:hAnsi="Arial" w:cs="Arial"/>
          <w:sz w:val="24"/>
          <w:szCs w:val="24"/>
        </w:rPr>
        <w:t>Constitución Política de los Estados Unidos Mexicanos,</w:t>
      </w:r>
      <w:r w:rsidRPr="00402805">
        <w:rPr>
          <w:rFonts w:ascii="Arial" w:hAnsi="Arial" w:cs="Arial"/>
          <w:sz w:val="24"/>
          <w:szCs w:val="24"/>
        </w:rPr>
        <w:t xml:space="preserve"> en el numeral 115 fracción I, </w:t>
      </w:r>
      <w:r w:rsidR="0083468D" w:rsidRPr="00402805">
        <w:rPr>
          <w:rFonts w:ascii="Arial" w:hAnsi="Arial" w:cs="Arial"/>
          <w:sz w:val="24"/>
          <w:szCs w:val="24"/>
        </w:rPr>
        <w:t>establece que cada Municipio será gobernado por un Ayuntamiento de elección popular directa, integrado por un Presidente o Presidenta Municipal y el número de regidurías y sin</w:t>
      </w:r>
      <w:r w:rsidR="00BA1F2C" w:rsidRPr="00402805">
        <w:rPr>
          <w:rFonts w:ascii="Arial" w:hAnsi="Arial" w:cs="Arial"/>
          <w:sz w:val="24"/>
          <w:szCs w:val="24"/>
        </w:rPr>
        <w:t>dicaturas que la ley determine, asimismo, en su fracción II del citado artículo</w:t>
      </w:r>
      <w:r w:rsidR="0083468D" w:rsidRPr="00402805">
        <w:rPr>
          <w:rFonts w:ascii="Arial" w:hAnsi="Arial" w:cs="Arial"/>
          <w:sz w:val="24"/>
          <w:szCs w:val="24"/>
        </w:rPr>
        <w:t xml:space="preserve"> establece que los Ayuntamientos de acuerdo con las leyes en materia municipal, tienen facultades para aprobar los reglamentos, circulares y disposiciones administrativas de observancia general dentro de sus respectivas jurisdicciones, que organicen la administración pública municipal, regulen las materias, procedimientos, funciones y servicios públicos de su competencia. </w:t>
      </w:r>
    </w:p>
    <w:p w:rsidR="00F739BD" w:rsidRPr="00402805" w:rsidRDefault="0083468D" w:rsidP="0083468D">
      <w:pPr>
        <w:tabs>
          <w:tab w:val="left" w:pos="3926"/>
        </w:tabs>
        <w:jc w:val="both"/>
        <w:rPr>
          <w:rFonts w:ascii="Arial" w:hAnsi="Arial" w:cs="Arial"/>
          <w:sz w:val="24"/>
          <w:szCs w:val="24"/>
        </w:rPr>
      </w:pPr>
      <w:r w:rsidRPr="00402805">
        <w:rPr>
          <w:rFonts w:ascii="Arial" w:hAnsi="Arial" w:cs="Arial"/>
          <w:sz w:val="24"/>
          <w:szCs w:val="24"/>
        </w:rPr>
        <w:t xml:space="preserve">Que, los artículos 165, 181, fracción IX, inciso “e” de la Constitución Política del Estado Libre y Soberano de Nuevo León establecen: que los Municipios son la base de la división territorial y de la organización político administrativa del Estado; que son autónomos en su gobierno interior e independiente entre sí; y, que están facultados para aprobar los reglamentos, circulares y disposiciones administrativas de observancia general dentro de sus respectivos territorios, que organicen la administración pública municipal, regulen las materias, procedimientos, funciones y servicios públicos de su competencia. </w:t>
      </w:r>
    </w:p>
    <w:p w:rsidR="00F739BD" w:rsidRPr="00402805" w:rsidRDefault="00035BBA" w:rsidP="0083468D">
      <w:pPr>
        <w:tabs>
          <w:tab w:val="left" w:pos="3926"/>
        </w:tabs>
        <w:jc w:val="both"/>
        <w:rPr>
          <w:rFonts w:ascii="Arial" w:hAnsi="Arial" w:cs="Arial"/>
          <w:sz w:val="24"/>
          <w:szCs w:val="24"/>
        </w:rPr>
      </w:pPr>
      <w:r w:rsidRPr="00402805">
        <w:rPr>
          <w:rFonts w:ascii="Arial" w:hAnsi="Arial" w:cs="Arial"/>
          <w:sz w:val="24"/>
          <w:szCs w:val="24"/>
        </w:rPr>
        <w:t xml:space="preserve">En este sentido, </w:t>
      </w:r>
      <w:r w:rsidR="0083468D" w:rsidRPr="00402805">
        <w:rPr>
          <w:rFonts w:ascii="Arial" w:hAnsi="Arial" w:cs="Arial"/>
          <w:sz w:val="24"/>
          <w:szCs w:val="24"/>
        </w:rPr>
        <w:t xml:space="preserve"> el artículo 22 de la Ley de Gobierno Municipal del Estado de Nuevo León, establece que el Ayuntamiento electo se instalará solemne y públicamente el día 30 de septiembre del año que corresponda, conforme a lo establecido en la Constitución Política del Estado, aunque hubiere tomado protesta en hora anterior. El ejercicio del mismo iniciará a las cero horas del día 30 de septiembre. </w:t>
      </w:r>
      <w:r w:rsidR="00982426" w:rsidRPr="00402805">
        <w:rPr>
          <w:rFonts w:ascii="Arial" w:hAnsi="Arial" w:cs="Arial"/>
          <w:sz w:val="24"/>
          <w:szCs w:val="24"/>
        </w:rPr>
        <w:t>Por otra parte</w:t>
      </w:r>
      <w:r w:rsidR="0083468D" w:rsidRPr="00402805">
        <w:rPr>
          <w:rFonts w:ascii="Arial" w:hAnsi="Arial" w:cs="Arial"/>
          <w:sz w:val="24"/>
          <w:szCs w:val="24"/>
        </w:rPr>
        <w:t xml:space="preserve">, el artículo 27 de la Ley de Gobierno Municipal del estado de Nuevo León, y el artículo 24 de la Ley Orgánica de la Administración Pública Municipal del Estado de Nuevo León, establecen, que una vez terminada la sesión solemne de Instalación del Ayuntamiento entrante, se procederá a realizar la Entrega-Recepción por término de periodo Constitucional. </w:t>
      </w:r>
    </w:p>
    <w:p w:rsidR="00DE7B59" w:rsidRPr="00402805" w:rsidRDefault="00FD0338" w:rsidP="0083468D">
      <w:pPr>
        <w:tabs>
          <w:tab w:val="left" w:pos="3926"/>
        </w:tabs>
        <w:jc w:val="both"/>
        <w:rPr>
          <w:rFonts w:ascii="Arial" w:hAnsi="Arial" w:cs="Arial"/>
          <w:sz w:val="24"/>
          <w:szCs w:val="24"/>
        </w:rPr>
      </w:pPr>
      <w:r w:rsidRPr="00402805">
        <w:rPr>
          <w:rFonts w:ascii="Arial" w:hAnsi="Arial" w:cs="Arial"/>
          <w:sz w:val="24"/>
          <w:szCs w:val="24"/>
        </w:rPr>
        <w:t>Finalmente</w:t>
      </w:r>
      <w:r w:rsidR="0083468D" w:rsidRPr="00402805">
        <w:rPr>
          <w:rFonts w:ascii="Arial" w:hAnsi="Arial" w:cs="Arial"/>
          <w:sz w:val="24"/>
          <w:szCs w:val="24"/>
        </w:rPr>
        <w:t xml:space="preserve">, </w:t>
      </w:r>
      <w:r w:rsidRPr="00402805">
        <w:rPr>
          <w:rFonts w:ascii="Arial" w:hAnsi="Arial" w:cs="Arial"/>
          <w:sz w:val="24"/>
          <w:szCs w:val="24"/>
        </w:rPr>
        <w:t xml:space="preserve">y sin que sea óbice a lo anterior, </w:t>
      </w:r>
      <w:r w:rsidR="0083468D" w:rsidRPr="00402805">
        <w:rPr>
          <w:rFonts w:ascii="Arial" w:hAnsi="Arial" w:cs="Arial"/>
          <w:sz w:val="24"/>
          <w:szCs w:val="24"/>
        </w:rPr>
        <w:t>la Ley de Gobierno Municipal del Estado de Nuevo León, en sus artículos 27, 28, 29, 30, 31, y 32, establece el proceso de entrega-recepción que los Ayuntamientos deben observar al término de cada período constitucional del Gobierno Municipal.</w:t>
      </w:r>
      <w:r w:rsidR="00DE7B59" w:rsidRPr="00402805">
        <w:rPr>
          <w:rFonts w:ascii="Arial" w:hAnsi="Arial" w:cs="Arial"/>
          <w:sz w:val="24"/>
          <w:szCs w:val="24"/>
        </w:rPr>
        <w:t xml:space="preserve"> Es por esto</w:t>
      </w:r>
      <w:r w:rsidR="0083468D" w:rsidRPr="00402805">
        <w:rPr>
          <w:rFonts w:ascii="Arial" w:hAnsi="Arial" w:cs="Arial"/>
          <w:sz w:val="24"/>
          <w:szCs w:val="24"/>
        </w:rPr>
        <w:t xml:space="preserve">, </w:t>
      </w:r>
      <w:r w:rsidR="00DE7B59" w:rsidRPr="00402805">
        <w:rPr>
          <w:rFonts w:ascii="Arial" w:hAnsi="Arial" w:cs="Arial"/>
          <w:sz w:val="24"/>
          <w:szCs w:val="24"/>
        </w:rPr>
        <w:t xml:space="preserve">que </w:t>
      </w:r>
      <w:r w:rsidR="0083468D" w:rsidRPr="00402805">
        <w:rPr>
          <w:rFonts w:ascii="Arial" w:hAnsi="Arial" w:cs="Arial"/>
          <w:sz w:val="24"/>
          <w:szCs w:val="24"/>
        </w:rPr>
        <w:t xml:space="preserve">el 20 de diciembre de 2023, se reformó y publicó en el Periódico Oficial del Estado de Nuevo León, el Reglamento de Entrega -Recepción para el Municipio de Montemorelos, Nuevo León, el cual tiene por objeto fijar las normas generales para la Entrega-Recepción de los asuntos y recursos de la Administración Pública Municipal al </w:t>
      </w:r>
      <w:r w:rsidR="0083468D" w:rsidRPr="00402805">
        <w:rPr>
          <w:rFonts w:ascii="Arial" w:hAnsi="Arial" w:cs="Arial"/>
          <w:sz w:val="24"/>
          <w:szCs w:val="24"/>
        </w:rPr>
        <w:lastRenderedPageBreak/>
        <w:t>término de cada período constit</w:t>
      </w:r>
      <w:r w:rsidR="00DE7B59" w:rsidRPr="00402805">
        <w:rPr>
          <w:rFonts w:ascii="Arial" w:hAnsi="Arial" w:cs="Arial"/>
          <w:sz w:val="24"/>
          <w:szCs w:val="24"/>
        </w:rPr>
        <w:t>ucional del Gobierno Municipal, y se emitieron los Lineamientos Generales para el Procedimiento de Entrega-Recepción de la Administración Pública Municipal De Montemorelos, Nuevo León, por lo tanto</w:t>
      </w:r>
      <w:r w:rsidR="0083468D" w:rsidRPr="00402805">
        <w:rPr>
          <w:rFonts w:ascii="Arial" w:hAnsi="Arial" w:cs="Arial"/>
          <w:sz w:val="24"/>
          <w:szCs w:val="24"/>
        </w:rPr>
        <w:t xml:space="preserve">, con la finalidad de </w:t>
      </w:r>
      <w:r w:rsidR="00DE7B59" w:rsidRPr="00402805">
        <w:rPr>
          <w:rFonts w:ascii="Arial" w:hAnsi="Arial" w:cs="Arial"/>
          <w:sz w:val="24"/>
          <w:szCs w:val="24"/>
        </w:rPr>
        <w:t xml:space="preserve">dar cumplimiento al artículo 16 de los mencionados lineamientos, y de </w:t>
      </w:r>
      <w:r w:rsidR="0083468D" w:rsidRPr="00402805">
        <w:rPr>
          <w:rFonts w:ascii="Arial" w:hAnsi="Arial" w:cs="Arial"/>
          <w:sz w:val="24"/>
          <w:szCs w:val="24"/>
        </w:rPr>
        <w:t>organizar, y agilizar e</w:t>
      </w:r>
      <w:r w:rsidR="00DE7B59" w:rsidRPr="00402805">
        <w:rPr>
          <w:rFonts w:ascii="Arial" w:hAnsi="Arial" w:cs="Arial"/>
          <w:sz w:val="24"/>
          <w:szCs w:val="24"/>
        </w:rPr>
        <w:t xml:space="preserve">l proceso de entrega-recepción se rinde bajo protesta de decir verdad el presente </w:t>
      </w:r>
      <w:r w:rsidR="00A526F5" w:rsidRPr="00A526F5">
        <w:rPr>
          <w:rFonts w:ascii="Arial" w:hAnsi="Arial" w:cs="Arial"/>
          <w:b/>
          <w:sz w:val="24"/>
          <w:szCs w:val="24"/>
        </w:rPr>
        <w:t>INFORME DE ASUNTOS A CARGO DE LA</w:t>
      </w:r>
      <w:r w:rsidR="00A526F5" w:rsidRPr="00402805">
        <w:rPr>
          <w:rFonts w:ascii="Arial" w:hAnsi="Arial" w:cs="Arial"/>
          <w:sz w:val="24"/>
          <w:szCs w:val="24"/>
        </w:rPr>
        <w:t xml:space="preserve"> </w:t>
      </w:r>
      <w:r w:rsidR="00DE7B59" w:rsidRPr="00A526F5">
        <w:rPr>
          <w:rFonts w:ascii="Arial" w:hAnsi="Arial" w:cs="Arial"/>
          <w:b/>
          <w:sz w:val="24"/>
          <w:szCs w:val="24"/>
        </w:rPr>
        <w:t>(SECRETARÍA/UNIDAD ADMINISTRATIVA)</w:t>
      </w:r>
      <w:r w:rsidR="00A526F5" w:rsidRPr="00A526F5">
        <w:rPr>
          <w:rFonts w:ascii="Arial" w:hAnsi="Arial" w:cs="Arial"/>
          <w:b/>
          <w:sz w:val="24"/>
          <w:szCs w:val="24"/>
        </w:rPr>
        <w:t>:</w:t>
      </w:r>
      <w:r w:rsidR="00A526F5">
        <w:rPr>
          <w:rFonts w:ascii="Arial" w:hAnsi="Arial" w:cs="Arial"/>
          <w:sz w:val="24"/>
          <w:szCs w:val="24"/>
        </w:rPr>
        <w:t xml:space="preserve"> </w:t>
      </w:r>
    </w:p>
    <w:p w:rsidR="00A526F5" w:rsidRDefault="00A526F5" w:rsidP="0083468D">
      <w:pPr>
        <w:tabs>
          <w:tab w:val="left" w:pos="3926"/>
        </w:tabs>
        <w:jc w:val="both"/>
      </w:pPr>
    </w:p>
    <w:p w:rsidR="008172FC" w:rsidRPr="0034505A" w:rsidRDefault="008172FC" w:rsidP="008172FC">
      <w:pPr>
        <w:shd w:val="clear" w:color="auto" w:fill="FFFFFF"/>
        <w:spacing w:after="101"/>
        <w:jc w:val="both"/>
        <w:rPr>
          <w:rFonts w:ascii="Arial" w:hAnsi="Arial" w:cs="Arial"/>
          <w:b/>
          <w:sz w:val="24"/>
          <w:szCs w:val="24"/>
        </w:rPr>
      </w:pPr>
      <w:r w:rsidRPr="0034505A">
        <w:rPr>
          <w:rFonts w:ascii="Arial" w:hAnsi="Arial" w:cs="Arial"/>
          <w:b/>
          <w:sz w:val="24"/>
          <w:szCs w:val="24"/>
        </w:rPr>
        <w:t xml:space="preserve">I. </w:t>
      </w:r>
      <w:r w:rsidRPr="0034505A">
        <w:rPr>
          <w:rFonts w:ascii="Arial" w:hAnsi="Arial" w:cs="Arial"/>
          <w:sz w:val="24"/>
          <w:szCs w:val="24"/>
        </w:rPr>
        <w:t>Marco jurídico de actuación.</w:t>
      </w:r>
    </w:p>
    <w:p w:rsidR="008172FC" w:rsidRDefault="00C6538D" w:rsidP="008172FC">
      <w:pPr>
        <w:shd w:val="clear" w:color="auto" w:fill="FFFFFF"/>
        <w:spacing w:after="101"/>
        <w:jc w:val="both"/>
        <w:rPr>
          <w:rFonts w:ascii="Arial" w:hAnsi="Arial" w:cs="Arial"/>
          <w:i/>
          <w:sz w:val="20"/>
          <w:szCs w:val="24"/>
        </w:rPr>
      </w:pPr>
      <w:r>
        <w:rPr>
          <w:rFonts w:ascii="Arial" w:hAnsi="Arial" w:cs="Arial"/>
          <w:i/>
          <w:sz w:val="20"/>
          <w:szCs w:val="24"/>
        </w:rPr>
        <w:t>(</w:t>
      </w:r>
      <w:r w:rsidR="008172FC" w:rsidRPr="0034505A">
        <w:rPr>
          <w:rFonts w:ascii="Arial" w:hAnsi="Arial" w:cs="Arial"/>
          <w:i/>
          <w:sz w:val="20"/>
          <w:szCs w:val="24"/>
        </w:rPr>
        <w:t xml:space="preserve">Deberá describir los ordenamientos jurídicos aplicables a la Dependencia </w:t>
      </w:r>
      <w:proofErr w:type="spellStart"/>
      <w:r w:rsidR="008172FC" w:rsidRPr="0034505A">
        <w:rPr>
          <w:rFonts w:ascii="Arial" w:hAnsi="Arial" w:cs="Arial"/>
          <w:i/>
          <w:sz w:val="20"/>
          <w:szCs w:val="24"/>
        </w:rPr>
        <w:t>ó</w:t>
      </w:r>
      <w:proofErr w:type="spellEnd"/>
      <w:r w:rsidR="008172FC" w:rsidRPr="0034505A">
        <w:rPr>
          <w:rFonts w:ascii="Arial" w:hAnsi="Arial" w:cs="Arial"/>
          <w:i/>
          <w:sz w:val="20"/>
          <w:szCs w:val="24"/>
        </w:rPr>
        <w:t xml:space="preserve"> Unidades Administrativas de la Administración Pública Municipal de Montemorelos, Nuevo León, conforme a la Constitución Política de los Estados Unidos Mexicanos, Constitución Política del Estado Libre y Soberano de Nuevo León, leyes, reglamentos, decretos, acuerdos, actos jurídicos de creación; reglas de operación, y demás disposiciones vigentes que resulten aplicables; así como manuales de organización, de procedimientos, de trámites y servicios al público, o de cualquier otro tipo que norme la materia;</w:t>
      </w:r>
      <w:r>
        <w:rPr>
          <w:rFonts w:ascii="Arial" w:hAnsi="Arial" w:cs="Arial"/>
          <w:i/>
          <w:sz w:val="20"/>
          <w:szCs w:val="24"/>
        </w:rPr>
        <w:t xml:space="preserve">) </w:t>
      </w:r>
    </w:p>
    <w:p w:rsidR="00C6538D" w:rsidRPr="00C6538D" w:rsidRDefault="00C6538D" w:rsidP="008172FC">
      <w:pPr>
        <w:shd w:val="clear" w:color="auto" w:fill="FFFFFF"/>
        <w:spacing w:after="101"/>
        <w:jc w:val="both"/>
        <w:rPr>
          <w:rFonts w:ascii="Arial" w:hAnsi="Arial" w:cs="Arial"/>
          <w:i/>
          <w:sz w:val="20"/>
          <w:szCs w:val="24"/>
        </w:rPr>
      </w:pPr>
    </w:p>
    <w:p w:rsidR="008172FC" w:rsidRPr="0034505A" w:rsidRDefault="008172FC" w:rsidP="008172FC">
      <w:pPr>
        <w:shd w:val="clear" w:color="auto" w:fill="FFFFFF"/>
        <w:spacing w:after="101"/>
        <w:jc w:val="both"/>
        <w:rPr>
          <w:rFonts w:ascii="Arial" w:hAnsi="Arial" w:cs="Arial"/>
          <w:sz w:val="24"/>
          <w:szCs w:val="24"/>
        </w:rPr>
      </w:pPr>
      <w:r w:rsidRPr="0034505A">
        <w:rPr>
          <w:rFonts w:ascii="Arial" w:hAnsi="Arial" w:cs="Arial"/>
          <w:b/>
          <w:sz w:val="24"/>
          <w:szCs w:val="24"/>
        </w:rPr>
        <w:t>II.</w:t>
      </w:r>
      <w:r w:rsidRPr="0034505A">
        <w:rPr>
          <w:rFonts w:ascii="Arial" w:hAnsi="Arial" w:cs="Arial"/>
          <w:sz w:val="24"/>
          <w:szCs w:val="24"/>
        </w:rPr>
        <w:t xml:space="preserve"> Resultado, o en su caso, estado de los programas, proyectos, estrategias y aspectos relevantes y/o prioritarios de su competencia.</w:t>
      </w:r>
    </w:p>
    <w:p w:rsidR="008172FC" w:rsidRPr="0034505A" w:rsidRDefault="00C6538D" w:rsidP="008172FC">
      <w:pPr>
        <w:shd w:val="clear" w:color="auto" w:fill="FFFFFF"/>
        <w:spacing w:after="101"/>
        <w:jc w:val="both"/>
        <w:rPr>
          <w:rFonts w:ascii="Arial" w:hAnsi="Arial" w:cs="Arial"/>
          <w:i/>
          <w:sz w:val="20"/>
          <w:szCs w:val="24"/>
        </w:rPr>
      </w:pPr>
      <w:r>
        <w:rPr>
          <w:rFonts w:ascii="Arial" w:hAnsi="Arial" w:cs="Arial"/>
          <w:i/>
          <w:sz w:val="20"/>
          <w:szCs w:val="24"/>
        </w:rPr>
        <w:t>(</w:t>
      </w:r>
      <w:r w:rsidR="008172FC" w:rsidRPr="0034505A">
        <w:rPr>
          <w:rFonts w:ascii="Arial" w:hAnsi="Arial" w:cs="Arial"/>
          <w:i/>
          <w:sz w:val="20"/>
          <w:szCs w:val="24"/>
        </w:rPr>
        <w:t>Deberá señalar el grado de cumplimiento cuantitativo, con la justificación correspondiente que explique el nivel alcanzado y las razones de aquello que quedó pendiente de realizar, sobre los siguientes aspectos:</w:t>
      </w:r>
    </w:p>
    <w:p w:rsidR="008172FC" w:rsidRPr="0034505A" w:rsidRDefault="008172FC" w:rsidP="008172FC">
      <w:pPr>
        <w:pStyle w:val="Prrafodelista"/>
        <w:numPr>
          <w:ilvl w:val="0"/>
          <w:numId w:val="2"/>
        </w:numPr>
        <w:shd w:val="clear" w:color="auto" w:fill="FFFFFF"/>
        <w:spacing w:after="101" w:line="240" w:lineRule="auto"/>
        <w:jc w:val="both"/>
        <w:rPr>
          <w:rFonts w:ascii="Arial" w:hAnsi="Arial" w:cs="Arial"/>
          <w:i/>
          <w:sz w:val="20"/>
          <w:szCs w:val="24"/>
        </w:rPr>
      </w:pPr>
      <w:r w:rsidRPr="0034505A">
        <w:rPr>
          <w:rFonts w:ascii="Arial" w:hAnsi="Arial" w:cs="Arial"/>
          <w:i/>
          <w:sz w:val="20"/>
          <w:szCs w:val="24"/>
        </w:rPr>
        <w:t>La vinculación de los programas con los principios rectores, ejes, prioridades del Plan Municipal de Desarrollo, y con los objetivos prioritarios, estrategias, acciones puntuales y metas para el bienestar contenidos en los programas sectoriales, institucionales, especiales o regionales;</w:t>
      </w:r>
    </w:p>
    <w:p w:rsidR="008172FC" w:rsidRPr="0034505A" w:rsidRDefault="008172FC" w:rsidP="008172FC">
      <w:pPr>
        <w:pStyle w:val="Prrafodelista"/>
        <w:numPr>
          <w:ilvl w:val="0"/>
          <w:numId w:val="2"/>
        </w:numPr>
        <w:shd w:val="clear" w:color="auto" w:fill="FFFFFF"/>
        <w:spacing w:after="101" w:line="240" w:lineRule="auto"/>
        <w:jc w:val="both"/>
        <w:rPr>
          <w:rFonts w:ascii="Arial" w:hAnsi="Arial" w:cs="Arial"/>
          <w:i/>
          <w:sz w:val="20"/>
          <w:szCs w:val="24"/>
        </w:rPr>
      </w:pPr>
      <w:r w:rsidRPr="0034505A">
        <w:rPr>
          <w:rFonts w:ascii="Arial" w:hAnsi="Arial" w:cs="Arial"/>
          <w:i/>
          <w:sz w:val="20"/>
          <w:szCs w:val="24"/>
        </w:rPr>
        <w:t>Los resultados alcanzados en los programas sectoriales, institucionales, transversales, regionales y especiales, así como en los programas sujetos a reglas de operación o cualquier otro, y los proyectos estratégicos y/o prioritarios. Dicha información deberá ser congruente con lo reportado en la Cuenta Pública;</w:t>
      </w:r>
    </w:p>
    <w:p w:rsidR="008172FC" w:rsidRPr="0034505A" w:rsidRDefault="008172FC" w:rsidP="008172FC">
      <w:pPr>
        <w:pStyle w:val="Prrafodelista"/>
        <w:numPr>
          <w:ilvl w:val="0"/>
          <w:numId w:val="2"/>
        </w:numPr>
        <w:shd w:val="clear" w:color="auto" w:fill="FFFFFF"/>
        <w:spacing w:after="101" w:line="240" w:lineRule="auto"/>
        <w:jc w:val="both"/>
        <w:rPr>
          <w:rFonts w:ascii="Arial" w:hAnsi="Arial" w:cs="Arial"/>
          <w:i/>
          <w:sz w:val="20"/>
          <w:szCs w:val="24"/>
        </w:rPr>
      </w:pPr>
      <w:r w:rsidRPr="0034505A">
        <w:rPr>
          <w:rFonts w:ascii="Arial" w:hAnsi="Arial" w:cs="Arial"/>
          <w:i/>
          <w:sz w:val="20"/>
          <w:szCs w:val="24"/>
        </w:rPr>
        <w:t>Los avances en la atención a recomendaciones y/o sugerencias de las evaluaciones externas a los programas sectoriales, institucionales, transversales, regionales y especiales; los programas sujetos a reglas de operación o cualquier otro, los proyectos estratégicos y/o prioritarios; y</w:t>
      </w:r>
    </w:p>
    <w:p w:rsidR="008172FC" w:rsidRPr="0034505A" w:rsidRDefault="008172FC" w:rsidP="008172FC">
      <w:pPr>
        <w:pStyle w:val="Prrafodelista"/>
        <w:numPr>
          <w:ilvl w:val="0"/>
          <w:numId w:val="2"/>
        </w:numPr>
        <w:shd w:val="clear" w:color="auto" w:fill="FFFFFF"/>
        <w:spacing w:after="101" w:line="240" w:lineRule="auto"/>
        <w:jc w:val="both"/>
        <w:rPr>
          <w:rFonts w:ascii="Arial" w:hAnsi="Arial" w:cs="Arial"/>
          <w:i/>
          <w:sz w:val="20"/>
          <w:szCs w:val="24"/>
        </w:rPr>
      </w:pPr>
      <w:r w:rsidRPr="0034505A">
        <w:rPr>
          <w:rFonts w:ascii="Arial" w:hAnsi="Arial" w:cs="Arial"/>
          <w:i/>
          <w:sz w:val="20"/>
          <w:szCs w:val="24"/>
        </w:rPr>
        <w:t>Las recomendaciones o propuestas de estrategias, programas, proyectos o acciones que deben tener continuidad por su relevancia, impacto social y relevancia presupuestal;</w:t>
      </w:r>
      <w:r w:rsidR="00C6538D">
        <w:rPr>
          <w:rFonts w:ascii="Arial" w:hAnsi="Arial" w:cs="Arial"/>
          <w:i/>
          <w:sz w:val="20"/>
          <w:szCs w:val="24"/>
        </w:rPr>
        <w:t>)</w:t>
      </w:r>
    </w:p>
    <w:p w:rsidR="008172FC" w:rsidRPr="0034505A" w:rsidRDefault="008172FC" w:rsidP="008172FC">
      <w:pPr>
        <w:pStyle w:val="Prrafodelista"/>
        <w:shd w:val="clear" w:color="auto" w:fill="FFFFFF"/>
        <w:spacing w:after="101"/>
        <w:ind w:left="644"/>
        <w:jc w:val="both"/>
        <w:rPr>
          <w:rFonts w:ascii="Arial" w:hAnsi="Arial" w:cs="Arial"/>
          <w:sz w:val="24"/>
          <w:szCs w:val="24"/>
        </w:rPr>
      </w:pPr>
    </w:p>
    <w:p w:rsidR="008172FC" w:rsidRDefault="008172FC" w:rsidP="008172FC">
      <w:pPr>
        <w:shd w:val="clear" w:color="auto" w:fill="FFFFFF"/>
        <w:spacing w:after="101"/>
        <w:jc w:val="both"/>
        <w:rPr>
          <w:rFonts w:ascii="Arial" w:hAnsi="Arial" w:cs="Arial"/>
          <w:sz w:val="24"/>
          <w:szCs w:val="24"/>
        </w:rPr>
      </w:pPr>
      <w:r w:rsidRPr="0034505A">
        <w:rPr>
          <w:rFonts w:ascii="Arial" w:hAnsi="Arial" w:cs="Arial"/>
          <w:b/>
          <w:sz w:val="24"/>
          <w:szCs w:val="24"/>
        </w:rPr>
        <w:t>III.</w:t>
      </w:r>
      <w:r w:rsidRPr="0034505A">
        <w:rPr>
          <w:rFonts w:ascii="Arial" w:hAnsi="Arial" w:cs="Arial"/>
          <w:sz w:val="24"/>
          <w:szCs w:val="24"/>
        </w:rPr>
        <w:t xml:space="preserve"> Principales logros alcanzados en los programas, proyectos, estrategias y aspectos relevantes y/o prioritarios;</w:t>
      </w:r>
    </w:p>
    <w:p w:rsidR="00C6538D" w:rsidRPr="0034505A" w:rsidRDefault="00C6538D" w:rsidP="008172FC">
      <w:pPr>
        <w:shd w:val="clear" w:color="auto" w:fill="FFFFFF"/>
        <w:spacing w:after="101"/>
        <w:jc w:val="both"/>
        <w:rPr>
          <w:rFonts w:ascii="Arial" w:hAnsi="Arial" w:cs="Arial"/>
          <w:sz w:val="24"/>
          <w:szCs w:val="24"/>
        </w:rPr>
      </w:pPr>
    </w:p>
    <w:p w:rsidR="008172FC" w:rsidRDefault="008172FC" w:rsidP="008172FC">
      <w:pPr>
        <w:shd w:val="clear" w:color="auto" w:fill="FFFFFF"/>
        <w:spacing w:after="101"/>
        <w:jc w:val="both"/>
        <w:rPr>
          <w:rFonts w:ascii="Arial" w:hAnsi="Arial" w:cs="Arial"/>
          <w:sz w:val="24"/>
          <w:szCs w:val="24"/>
        </w:rPr>
      </w:pPr>
      <w:r w:rsidRPr="0034505A">
        <w:rPr>
          <w:rFonts w:ascii="Arial" w:hAnsi="Arial" w:cs="Arial"/>
          <w:b/>
          <w:sz w:val="24"/>
          <w:szCs w:val="24"/>
        </w:rPr>
        <w:lastRenderedPageBreak/>
        <w:t>IV.</w:t>
      </w:r>
      <w:r w:rsidRPr="0034505A">
        <w:rPr>
          <w:rFonts w:ascii="Arial" w:hAnsi="Arial" w:cs="Arial"/>
          <w:sz w:val="24"/>
          <w:szCs w:val="24"/>
        </w:rPr>
        <w:t xml:space="preserve"> Recursos presupuestarios y financieros;</w:t>
      </w:r>
    </w:p>
    <w:p w:rsidR="00C6538D" w:rsidRPr="0034505A" w:rsidRDefault="00C6538D" w:rsidP="008172FC">
      <w:pPr>
        <w:shd w:val="clear" w:color="auto" w:fill="FFFFFF"/>
        <w:spacing w:after="101"/>
        <w:jc w:val="both"/>
        <w:rPr>
          <w:rFonts w:ascii="Arial" w:hAnsi="Arial" w:cs="Arial"/>
          <w:sz w:val="24"/>
          <w:szCs w:val="24"/>
        </w:rPr>
      </w:pPr>
    </w:p>
    <w:p w:rsidR="008172FC" w:rsidRPr="0034505A" w:rsidRDefault="008172FC" w:rsidP="008172FC">
      <w:pPr>
        <w:shd w:val="clear" w:color="auto" w:fill="FFFFFF"/>
        <w:spacing w:after="101"/>
        <w:jc w:val="both"/>
        <w:rPr>
          <w:rFonts w:ascii="Arial" w:hAnsi="Arial" w:cs="Arial"/>
          <w:sz w:val="24"/>
          <w:szCs w:val="24"/>
        </w:rPr>
      </w:pPr>
      <w:r w:rsidRPr="0034505A">
        <w:rPr>
          <w:rFonts w:ascii="Arial" w:hAnsi="Arial" w:cs="Arial"/>
          <w:b/>
          <w:sz w:val="24"/>
          <w:szCs w:val="24"/>
        </w:rPr>
        <w:t>V.</w:t>
      </w:r>
      <w:r w:rsidRPr="0034505A">
        <w:rPr>
          <w:rFonts w:ascii="Arial" w:hAnsi="Arial" w:cs="Arial"/>
          <w:sz w:val="24"/>
          <w:szCs w:val="24"/>
        </w:rPr>
        <w:t> Recursos humanos:</w:t>
      </w:r>
    </w:p>
    <w:p w:rsidR="008172FC" w:rsidRPr="0034505A" w:rsidRDefault="008172FC" w:rsidP="008172FC">
      <w:pPr>
        <w:pStyle w:val="Prrafodelista"/>
        <w:numPr>
          <w:ilvl w:val="0"/>
          <w:numId w:val="3"/>
        </w:numPr>
        <w:shd w:val="clear" w:color="auto" w:fill="FFFFFF"/>
        <w:spacing w:after="101" w:line="240" w:lineRule="auto"/>
        <w:jc w:val="both"/>
        <w:rPr>
          <w:rFonts w:ascii="Arial" w:hAnsi="Arial" w:cs="Arial"/>
          <w:i/>
          <w:sz w:val="20"/>
          <w:szCs w:val="24"/>
        </w:rPr>
      </w:pPr>
      <w:r w:rsidRPr="0034505A">
        <w:rPr>
          <w:rFonts w:ascii="Arial" w:hAnsi="Arial" w:cs="Arial"/>
          <w:i/>
          <w:sz w:val="20"/>
          <w:szCs w:val="24"/>
        </w:rPr>
        <w:t>La estructura con las plantillas desglosadas del personal de base y de confianza; considerando los contratos por honorarios y el personal de carácter eventual; indicando los cambios estructurales y operativos realizados durante el periodo que se informa y su impacto presupuestario; incluidos los pasivos contingentes;</w:t>
      </w:r>
    </w:p>
    <w:p w:rsidR="008172FC" w:rsidRPr="0034505A" w:rsidRDefault="008172FC" w:rsidP="008172FC">
      <w:pPr>
        <w:pStyle w:val="Prrafodelista"/>
        <w:numPr>
          <w:ilvl w:val="0"/>
          <w:numId w:val="3"/>
        </w:numPr>
        <w:shd w:val="clear" w:color="auto" w:fill="FFFFFF"/>
        <w:spacing w:after="101" w:line="240" w:lineRule="auto"/>
        <w:jc w:val="both"/>
        <w:rPr>
          <w:rFonts w:ascii="Arial" w:hAnsi="Arial" w:cs="Arial"/>
          <w:i/>
          <w:sz w:val="20"/>
          <w:szCs w:val="24"/>
        </w:rPr>
      </w:pPr>
      <w:r w:rsidRPr="0034505A">
        <w:rPr>
          <w:rFonts w:ascii="Arial" w:hAnsi="Arial" w:cs="Arial"/>
          <w:i/>
          <w:sz w:val="20"/>
          <w:szCs w:val="24"/>
        </w:rPr>
        <w:t>La relación de puestos de libre designación, designación directa, en su caso, los de gabinete de apoyo, área de apoyo técnico, y</w:t>
      </w:r>
    </w:p>
    <w:p w:rsidR="008172FC" w:rsidRDefault="008172FC" w:rsidP="008172FC">
      <w:pPr>
        <w:pStyle w:val="Prrafodelista"/>
        <w:numPr>
          <w:ilvl w:val="0"/>
          <w:numId w:val="3"/>
        </w:numPr>
        <w:shd w:val="clear" w:color="auto" w:fill="FFFFFF"/>
        <w:spacing w:after="101" w:line="240" w:lineRule="auto"/>
        <w:jc w:val="both"/>
        <w:rPr>
          <w:rFonts w:ascii="Arial" w:hAnsi="Arial" w:cs="Arial"/>
          <w:i/>
          <w:sz w:val="20"/>
          <w:szCs w:val="24"/>
        </w:rPr>
      </w:pPr>
      <w:r w:rsidRPr="0034505A">
        <w:rPr>
          <w:rFonts w:ascii="Arial" w:hAnsi="Arial" w:cs="Arial"/>
          <w:i/>
          <w:sz w:val="20"/>
          <w:szCs w:val="24"/>
        </w:rPr>
        <w:t>La referencia a las condiciones generales de trabajo o del contrato colectivo de trabajo o sus equivalentes;</w:t>
      </w:r>
    </w:p>
    <w:p w:rsidR="00F31259" w:rsidRPr="0034505A" w:rsidRDefault="00F31259" w:rsidP="00F31259">
      <w:pPr>
        <w:pStyle w:val="Prrafodelista"/>
        <w:shd w:val="clear" w:color="auto" w:fill="FFFFFF"/>
        <w:spacing w:after="101" w:line="240" w:lineRule="auto"/>
        <w:jc w:val="both"/>
        <w:rPr>
          <w:rFonts w:ascii="Arial" w:hAnsi="Arial" w:cs="Arial"/>
          <w:i/>
          <w:sz w:val="20"/>
          <w:szCs w:val="24"/>
        </w:rPr>
      </w:pPr>
    </w:p>
    <w:p w:rsidR="008172FC" w:rsidRDefault="008172FC" w:rsidP="008172FC">
      <w:pPr>
        <w:shd w:val="clear" w:color="auto" w:fill="FFFFFF"/>
        <w:spacing w:after="101"/>
        <w:jc w:val="both"/>
        <w:rPr>
          <w:rFonts w:ascii="Arial" w:hAnsi="Arial" w:cs="Arial"/>
          <w:sz w:val="24"/>
          <w:szCs w:val="24"/>
        </w:rPr>
      </w:pPr>
      <w:r w:rsidRPr="0034505A">
        <w:rPr>
          <w:rFonts w:ascii="Arial" w:hAnsi="Arial" w:cs="Arial"/>
          <w:b/>
          <w:sz w:val="24"/>
          <w:szCs w:val="24"/>
        </w:rPr>
        <w:t>VI.</w:t>
      </w:r>
      <w:r w:rsidRPr="0034505A">
        <w:rPr>
          <w:rFonts w:ascii="Arial" w:hAnsi="Arial" w:cs="Arial"/>
          <w:sz w:val="24"/>
          <w:szCs w:val="24"/>
        </w:rPr>
        <w:t xml:space="preserve"> Los recursos materiales:</w:t>
      </w:r>
    </w:p>
    <w:p w:rsidR="00C6538D" w:rsidRPr="0034505A" w:rsidRDefault="00C6538D" w:rsidP="008172FC">
      <w:pPr>
        <w:shd w:val="clear" w:color="auto" w:fill="FFFFFF"/>
        <w:spacing w:after="101"/>
        <w:jc w:val="both"/>
        <w:rPr>
          <w:rFonts w:ascii="Arial" w:hAnsi="Arial" w:cs="Arial"/>
          <w:sz w:val="24"/>
          <w:szCs w:val="24"/>
        </w:rPr>
      </w:pPr>
    </w:p>
    <w:p w:rsidR="008172FC" w:rsidRPr="0034505A" w:rsidRDefault="008172FC" w:rsidP="008172FC">
      <w:pPr>
        <w:pStyle w:val="Prrafodelista"/>
        <w:numPr>
          <w:ilvl w:val="0"/>
          <w:numId w:val="4"/>
        </w:numPr>
        <w:shd w:val="clear" w:color="auto" w:fill="FFFFFF"/>
        <w:spacing w:after="101" w:line="240" w:lineRule="auto"/>
        <w:jc w:val="both"/>
        <w:rPr>
          <w:rFonts w:ascii="Arial" w:hAnsi="Arial" w:cs="Arial"/>
          <w:i/>
          <w:sz w:val="20"/>
          <w:szCs w:val="24"/>
        </w:rPr>
      </w:pPr>
      <w:r w:rsidRPr="0034505A">
        <w:rPr>
          <w:rFonts w:ascii="Arial" w:hAnsi="Arial" w:cs="Arial"/>
          <w:i/>
          <w:sz w:val="20"/>
          <w:szCs w:val="24"/>
        </w:rPr>
        <w:t>La situación de los bienes muebles e inmuebles, y</w:t>
      </w:r>
    </w:p>
    <w:p w:rsidR="00C6538D" w:rsidRDefault="008172FC" w:rsidP="008172FC">
      <w:pPr>
        <w:pStyle w:val="Prrafodelista"/>
        <w:numPr>
          <w:ilvl w:val="0"/>
          <w:numId w:val="4"/>
        </w:numPr>
        <w:shd w:val="clear" w:color="auto" w:fill="FFFFFF"/>
        <w:spacing w:after="101" w:line="240" w:lineRule="auto"/>
        <w:jc w:val="both"/>
        <w:rPr>
          <w:rFonts w:ascii="Arial" w:hAnsi="Arial" w:cs="Arial"/>
          <w:i/>
          <w:sz w:val="20"/>
          <w:szCs w:val="24"/>
        </w:rPr>
      </w:pPr>
      <w:r w:rsidRPr="0034505A">
        <w:rPr>
          <w:rFonts w:ascii="Arial" w:hAnsi="Arial" w:cs="Arial"/>
          <w:i/>
          <w:sz w:val="20"/>
          <w:szCs w:val="24"/>
        </w:rPr>
        <w:t>Las contrataciones públicas, precisando, su estado, vigencia, montos, garantías vigentes, pagos efectuados y pendientes</w:t>
      </w:r>
      <w:r w:rsidR="00C6538D">
        <w:rPr>
          <w:rFonts w:ascii="Arial" w:hAnsi="Arial" w:cs="Arial"/>
          <w:i/>
          <w:sz w:val="20"/>
          <w:szCs w:val="24"/>
        </w:rPr>
        <w:t>;</w:t>
      </w:r>
    </w:p>
    <w:p w:rsidR="008172FC" w:rsidRPr="0034505A" w:rsidRDefault="008172FC" w:rsidP="00C6538D">
      <w:pPr>
        <w:pStyle w:val="Prrafodelista"/>
        <w:shd w:val="clear" w:color="auto" w:fill="FFFFFF"/>
        <w:spacing w:after="101" w:line="240" w:lineRule="auto"/>
        <w:jc w:val="both"/>
        <w:rPr>
          <w:rFonts w:ascii="Arial" w:hAnsi="Arial" w:cs="Arial"/>
          <w:i/>
          <w:sz w:val="20"/>
          <w:szCs w:val="24"/>
        </w:rPr>
      </w:pPr>
    </w:p>
    <w:p w:rsidR="008172FC" w:rsidRPr="0034505A" w:rsidRDefault="008172FC" w:rsidP="008172FC">
      <w:pPr>
        <w:shd w:val="clear" w:color="auto" w:fill="FFFFFF"/>
        <w:spacing w:after="101"/>
        <w:jc w:val="both"/>
        <w:rPr>
          <w:rFonts w:ascii="Arial" w:hAnsi="Arial" w:cs="Arial"/>
          <w:sz w:val="24"/>
          <w:szCs w:val="24"/>
        </w:rPr>
      </w:pPr>
      <w:r w:rsidRPr="0034505A">
        <w:rPr>
          <w:rFonts w:ascii="Arial" w:hAnsi="Arial" w:cs="Arial"/>
          <w:b/>
          <w:sz w:val="24"/>
          <w:szCs w:val="24"/>
        </w:rPr>
        <w:t>VII.</w:t>
      </w:r>
      <w:r w:rsidRPr="0034505A">
        <w:rPr>
          <w:rFonts w:ascii="Arial" w:hAnsi="Arial" w:cs="Arial"/>
          <w:sz w:val="24"/>
          <w:szCs w:val="24"/>
        </w:rPr>
        <w:t xml:space="preserve"> Tecnologías de la información.</w:t>
      </w:r>
    </w:p>
    <w:p w:rsidR="008172FC" w:rsidRDefault="00C6538D" w:rsidP="008172FC">
      <w:pPr>
        <w:shd w:val="clear" w:color="auto" w:fill="FFFFFF"/>
        <w:spacing w:after="101"/>
        <w:jc w:val="both"/>
        <w:rPr>
          <w:rFonts w:ascii="Arial" w:hAnsi="Arial" w:cs="Arial"/>
          <w:i/>
          <w:sz w:val="20"/>
          <w:szCs w:val="24"/>
        </w:rPr>
      </w:pPr>
      <w:r>
        <w:rPr>
          <w:rFonts w:ascii="Arial" w:hAnsi="Arial" w:cs="Arial"/>
          <w:i/>
          <w:sz w:val="20"/>
          <w:szCs w:val="24"/>
        </w:rPr>
        <w:t>(</w:t>
      </w:r>
      <w:r w:rsidR="008172FC" w:rsidRPr="0034505A">
        <w:rPr>
          <w:rFonts w:ascii="Arial" w:hAnsi="Arial" w:cs="Arial"/>
          <w:i/>
          <w:sz w:val="20"/>
          <w:szCs w:val="24"/>
        </w:rPr>
        <w:t>La situación de los sistemas de cómputo, software, licencias, certificados de seguridad y patentes, internet e intranet; así como la disponibilidad de servicios y trámites electrónicos gubernamentales;</w:t>
      </w:r>
      <w:r>
        <w:rPr>
          <w:rFonts w:ascii="Arial" w:hAnsi="Arial" w:cs="Arial"/>
          <w:i/>
          <w:sz w:val="20"/>
          <w:szCs w:val="24"/>
        </w:rPr>
        <w:t>)</w:t>
      </w:r>
    </w:p>
    <w:p w:rsidR="00F31259" w:rsidRPr="0034505A" w:rsidRDefault="00F31259" w:rsidP="008172FC">
      <w:pPr>
        <w:shd w:val="clear" w:color="auto" w:fill="FFFFFF"/>
        <w:spacing w:after="101"/>
        <w:jc w:val="both"/>
        <w:rPr>
          <w:rFonts w:ascii="Arial" w:hAnsi="Arial" w:cs="Arial"/>
          <w:i/>
          <w:sz w:val="20"/>
          <w:szCs w:val="24"/>
        </w:rPr>
      </w:pPr>
      <w:bookmarkStart w:id="0" w:name="_GoBack"/>
      <w:bookmarkEnd w:id="0"/>
    </w:p>
    <w:p w:rsidR="008172FC" w:rsidRPr="0034505A" w:rsidRDefault="008172FC" w:rsidP="008172FC">
      <w:pPr>
        <w:shd w:val="clear" w:color="auto" w:fill="FFFFFF"/>
        <w:spacing w:after="101"/>
        <w:jc w:val="both"/>
        <w:rPr>
          <w:rFonts w:ascii="Arial" w:hAnsi="Arial" w:cs="Arial"/>
          <w:sz w:val="24"/>
          <w:szCs w:val="24"/>
        </w:rPr>
      </w:pPr>
      <w:r w:rsidRPr="0034505A">
        <w:rPr>
          <w:rFonts w:ascii="Arial" w:hAnsi="Arial" w:cs="Arial"/>
          <w:b/>
          <w:sz w:val="24"/>
          <w:szCs w:val="24"/>
        </w:rPr>
        <w:t>VIII.</w:t>
      </w:r>
      <w:r w:rsidRPr="0034505A">
        <w:rPr>
          <w:rFonts w:ascii="Arial" w:hAnsi="Arial" w:cs="Arial"/>
          <w:sz w:val="24"/>
          <w:szCs w:val="24"/>
        </w:rPr>
        <w:t xml:space="preserve"> Convenios, procesos y procedimientos;</w:t>
      </w:r>
    </w:p>
    <w:p w:rsidR="008172FC" w:rsidRPr="0034505A" w:rsidRDefault="008172FC" w:rsidP="008172FC">
      <w:pPr>
        <w:pStyle w:val="Prrafodelista"/>
        <w:numPr>
          <w:ilvl w:val="0"/>
          <w:numId w:val="5"/>
        </w:numPr>
        <w:shd w:val="clear" w:color="auto" w:fill="FFFFFF"/>
        <w:spacing w:after="101" w:line="240" w:lineRule="auto"/>
        <w:jc w:val="both"/>
        <w:rPr>
          <w:rFonts w:ascii="Arial" w:hAnsi="Arial" w:cs="Arial"/>
          <w:i/>
          <w:sz w:val="20"/>
          <w:szCs w:val="24"/>
        </w:rPr>
      </w:pPr>
      <w:r w:rsidRPr="0034505A">
        <w:rPr>
          <w:rFonts w:ascii="Arial" w:hAnsi="Arial" w:cs="Arial"/>
          <w:i/>
          <w:sz w:val="20"/>
          <w:szCs w:val="24"/>
        </w:rPr>
        <w:t>La situación de logros relevantes de los instrumentos jurídicos;</w:t>
      </w:r>
    </w:p>
    <w:p w:rsidR="008172FC" w:rsidRPr="0034505A" w:rsidRDefault="008172FC" w:rsidP="008172FC">
      <w:pPr>
        <w:pStyle w:val="Prrafodelista"/>
        <w:numPr>
          <w:ilvl w:val="0"/>
          <w:numId w:val="5"/>
        </w:numPr>
        <w:shd w:val="clear" w:color="auto" w:fill="FFFFFF"/>
        <w:spacing w:after="101" w:line="240" w:lineRule="auto"/>
        <w:jc w:val="both"/>
        <w:rPr>
          <w:rFonts w:ascii="Arial" w:hAnsi="Arial" w:cs="Arial"/>
          <w:i/>
          <w:sz w:val="20"/>
          <w:szCs w:val="24"/>
        </w:rPr>
      </w:pPr>
      <w:r w:rsidRPr="0034505A">
        <w:rPr>
          <w:rFonts w:ascii="Arial" w:hAnsi="Arial" w:cs="Arial"/>
          <w:i/>
          <w:sz w:val="20"/>
          <w:szCs w:val="24"/>
        </w:rPr>
        <w:t>La relación de litigios o procedimientos en trámite ante otras autoridades, el monto estimado al que asciende de ser el caso, las acciones realizadas, su estado y la prioridad de atención.</w:t>
      </w:r>
    </w:p>
    <w:p w:rsidR="008172FC" w:rsidRPr="0034505A" w:rsidRDefault="008172FC" w:rsidP="008172FC">
      <w:pPr>
        <w:pStyle w:val="Prrafodelista"/>
        <w:shd w:val="clear" w:color="auto" w:fill="FFFFFF"/>
        <w:spacing w:after="101"/>
        <w:jc w:val="both"/>
        <w:rPr>
          <w:rFonts w:ascii="Arial" w:hAnsi="Arial" w:cs="Arial"/>
          <w:sz w:val="24"/>
          <w:szCs w:val="24"/>
        </w:rPr>
      </w:pPr>
    </w:p>
    <w:p w:rsidR="008172FC" w:rsidRDefault="008172FC" w:rsidP="008172FC">
      <w:pPr>
        <w:shd w:val="clear" w:color="auto" w:fill="FFFFFF"/>
        <w:spacing w:after="101"/>
        <w:jc w:val="both"/>
        <w:rPr>
          <w:rFonts w:ascii="Arial" w:hAnsi="Arial" w:cs="Arial"/>
          <w:sz w:val="24"/>
          <w:szCs w:val="24"/>
        </w:rPr>
      </w:pPr>
      <w:r w:rsidRPr="0034505A">
        <w:rPr>
          <w:rFonts w:ascii="Arial" w:hAnsi="Arial" w:cs="Arial"/>
          <w:b/>
          <w:sz w:val="24"/>
          <w:szCs w:val="24"/>
        </w:rPr>
        <w:t>IX.</w:t>
      </w:r>
      <w:r w:rsidRPr="0034505A">
        <w:rPr>
          <w:rFonts w:ascii="Arial" w:hAnsi="Arial" w:cs="Arial"/>
          <w:sz w:val="24"/>
          <w:szCs w:val="24"/>
        </w:rPr>
        <w:t xml:space="preserve"> Relación de las observaciones de auditorías realizadas por las diferentes instancias de fiscalización que se encuentren en proceso de atención;</w:t>
      </w:r>
    </w:p>
    <w:p w:rsidR="00C6538D" w:rsidRPr="0034505A" w:rsidRDefault="00C6538D" w:rsidP="008172FC">
      <w:pPr>
        <w:shd w:val="clear" w:color="auto" w:fill="FFFFFF"/>
        <w:spacing w:after="101"/>
        <w:jc w:val="both"/>
        <w:rPr>
          <w:rFonts w:ascii="Arial" w:hAnsi="Arial" w:cs="Arial"/>
          <w:sz w:val="24"/>
          <w:szCs w:val="24"/>
        </w:rPr>
      </w:pPr>
    </w:p>
    <w:p w:rsidR="008172FC" w:rsidRDefault="008172FC" w:rsidP="008172FC">
      <w:pPr>
        <w:shd w:val="clear" w:color="auto" w:fill="FFFFFF"/>
        <w:spacing w:after="101"/>
        <w:jc w:val="both"/>
        <w:rPr>
          <w:rFonts w:ascii="Arial" w:hAnsi="Arial" w:cs="Arial"/>
          <w:sz w:val="24"/>
          <w:szCs w:val="24"/>
        </w:rPr>
      </w:pPr>
      <w:r w:rsidRPr="0034505A">
        <w:rPr>
          <w:rFonts w:ascii="Arial" w:hAnsi="Arial" w:cs="Arial"/>
          <w:b/>
          <w:sz w:val="24"/>
          <w:szCs w:val="24"/>
        </w:rPr>
        <w:t>X.</w:t>
      </w:r>
      <w:r w:rsidRPr="0034505A">
        <w:rPr>
          <w:rFonts w:ascii="Arial" w:hAnsi="Arial" w:cs="Arial"/>
          <w:sz w:val="24"/>
          <w:szCs w:val="24"/>
        </w:rPr>
        <w:t xml:space="preserve"> Identificación y situación en que se encuentre la clasificación del archivo institucional;</w:t>
      </w:r>
    </w:p>
    <w:p w:rsidR="00C6538D" w:rsidRPr="0034505A" w:rsidRDefault="00C6538D" w:rsidP="008172FC">
      <w:pPr>
        <w:shd w:val="clear" w:color="auto" w:fill="FFFFFF"/>
        <w:spacing w:after="101"/>
        <w:jc w:val="both"/>
        <w:rPr>
          <w:rFonts w:ascii="Arial" w:hAnsi="Arial" w:cs="Arial"/>
          <w:sz w:val="24"/>
          <w:szCs w:val="24"/>
        </w:rPr>
      </w:pPr>
    </w:p>
    <w:p w:rsidR="008172FC" w:rsidRDefault="008172FC" w:rsidP="008172FC">
      <w:pPr>
        <w:shd w:val="clear" w:color="auto" w:fill="FFFFFF"/>
        <w:spacing w:after="101"/>
        <w:jc w:val="both"/>
        <w:rPr>
          <w:rFonts w:ascii="Arial" w:hAnsi="Arial" w:cs="Arial"/>
          <w:sz w:val="24"/>
          <w:szCs w:val="24"/>
        </w:rPr>
      </w:pPr>
      <w:r w:rsidRPr="0034505A">
        <w:rPr>
          <w:rFonts w:ascii="Arial" w:hAnsi="Arial" w:cs="Arial"/>
          <w:b/>
          <w:sz w:val="24"/>
          <w:szCs w:val="24"/>
        </w:rPr>
        <w:lastRenderedPageBreak/>
        <w:t>XI.</w:t>
      </w:r>
      <w:r w:rsidRPr="0034505A">
        <w:rPr>
          <w:rFonts w:ascii="Arial" w:hAnsi="Arial" w:cs="Arial"/>
          <w:sz w:val="24"/>
          <w:szCs w:val="24"/>
        </w:rPr>
        <w:t xml:space="preserve"> Informe del grado de cumplimiento de las disposiciones en materia de datos abiertos, ética e integridad pública, padrones de beneficiarios de programas gubernamentales y transparencia y acceso a la información pública;</w:t>
      </w:r>
    </w:p>
    <w:p w:rsidR="00C6538D" w:rsidRPr="0034505A" w:rsidRDefault="00C6538D" w:rsidP="008172FC">
      <w:pPr>
        <w:shd w:val="clear" w:color="auto" w:fill="FFFFFF"/>
        <w:spacing w:after="101"/>
        <w:jc w:val="both"/>
        <w:rPr>
          <w:rFonts w:ascii="Arial" w:hAnsi="Arial" w:cs="Arial"/>
          <w:sz w:val="24"/>
          <w:szCs w:val="24"/>
        </w:rPr>
      </w:pPr>
    </w:p>
    <w:p w:rsidR="008172FC" w:rsidRPr="0034505A" w:rsidRDefault="008172FC" w:rsidP="008172FC">
      <w:pPr>
        <w:shd w:val="clear" w:color="auto" w:fill="FFFFFF"/>
        <w:spacing w:after="101"/>
        <w:jc w:val="both"/>
        <w:rPr>
          <w:rFonts w:ascii="Arial" w:hAnsi="Arial" w:cs="Arial"/>
          <w:sz w:val="24"/>
          <w:szCs w:val="24"/>
        </w:rPr>
      </w:pPr>
      <w:r w:rsidRPr="0034505A">
        <w:rPr>
          <w:rFonts w:ascii="Arial" w:hAnsi="Arial" w:cs="Arial"/>
          <w:b/>
          <w:sz w:val="24"/>
          <w:szCs w:val="24"/>
        </w:rPr>
        <w:t>XII</w:t>
      </w:r>
      <w:r w:rsidRPr="0034505A">
        <w:rPr>
          <w:rFonts w:ascii="Arial" w:hAnsi="Arial" w:cs="Arial"/>
          <w:sz w:val="24"/>
          <w:szCs w:val="24"/>
        </w:rPr>
        <w:t>. Prospectivas y recomendaciones:</w:t>
      </w:r>
    </w:p>
    <w:p w:rsidR="008172FC" w:rsidRDefault="00C6538D" w:rsidP="008172FC">
      <w:pPr>
        <w:shd w:val="clear" w:color="auto" w:fill="FFFFFF"/>
        <w:spacing w:after="101"/>
        <w:jc w:val="both"/>
        <w:rPr>
          <w:rFonts w:ascii="Arial" w:hAnsi="Arial" w:cs="Arial"/>
          <w:i/>
          <w:sz w:val="20"/>
          <w:szCs w:val="24"/>
        </w:rPr>
      </w:pPr>
      <w:r>
        <w:rPr>
          <w:rFonts w:ascii="Arial" w:hAnsi="Arial" w:cs="Arial"/>
          <w:i/>
          <w:sz w:val="20"/>
          <w:szCs w:val="24"/>
        </w:rPr>
        <w:t>(</w:t>
      </w:r>
      <w:r w:rsidR="008172FC" w:rsidRPr="000A4A1F">
        <w:rPr>
          <w:rFonts w:ascii="Arial" w:hAnsi="Arial" w:cs="Arial"/>
          <w:i/>
          <w:sz w:val="20"/>
          <w:szCs w:val="24"/>
        </w:rPr>
        <w:t xml:space="preserve">En el marco de la misión y atribuciones conferidas a cada Dependencia </w:t>
      </w:r>
      <w:proofErr w:type="spellStart"/>
      <w:r w:rsidR="008172FC" w:rsidRPr="000A4A1F">
        <w:rPr>
          <w:rFonts w:ascii="Arial" w:hAnsi="Arial" w:cs="Arial"/>
          <w:i/>
          <w:sz w:val="20"/>
          <w:szCs w:val="24"/>
        </w:rPr>
        <w:t>ó</w:t>
      </w:r>
      <w:proofErr w:type="spellEnd"/>
      <w:r w:rsidR="008172FC" w:rsidRPr="000A4A1F">
        <w:rPr>
          <w:rFonts w:ascii="Arial" w:hAnsi="Arial" w:cs="Arial"/>
          <w:i/>
          <w:sz w:val="20"/>
          <w:szCs w:val="24"/>
        </w:rPr>
        <w:t xml:space="preserve"> Unidad Administrativa de la Administración Pública Municipal de Montemorelos, Nuevo León, se deberán proponer las prospectivas y recomendaciones para dar continuidad y consolidar los programas, proyectos, servicios y funciones gubernamentales; atender la principal problemática identificada; señalar los asuntos a su cargo que se encuentran en proceso, los que ocurren periódicamente y los que requieren de atención especial e inmediata en el momento de la entrega y que contribuirán a la mejora y eficiencia de la gestión institucional;</w:t>
      </w:r>
      <w:r>
        <w:rPr>
          <w:rFonts w:ascii="Arial" w:hAnsi="Arial" w:cs="Arial"/>
          <w:i/>
          <w:sz w:val="20"/>
          <w:szCs w:val="24"/>
        </w:rPr>
        <w:t>)</w:t>
      </w:r>
    </w:p>
    <w:p w:rsidR="00C6538D" w:rsidRPr="000A4A1F" w:rsidRDefault="00C6538D" w:rsidP="008172FC">
      <w:pPr>
        <w:shd w:val="clear" w:color="auto" w:fill="FFFFFF"/>
        <w:spacing w:after="101"/>
        <w:jc w:val="both"/>
        <w:rPr>
          <w:rFonts w:ascii="Arial" w:hAnsi="Arial" w:cs="Arial"/>
          <w:i/>
          <w:sz w:val="20"/>
          <w:szCs w:val="24"/>
        </w:rPr>
      </w:pPr>
    </w:p>
    <w:p w:rsidR="008172FC" w:rsidRPr="0034505A" w:rsidRDefault="008172FC" w:rsidP="008172FC">
      <w:pPr>
        <w:shd w:val="clear" w:color="auto" w:fill="FFFFFF"/>
        <w:spacing w:after="101"/>
        <w:jc w:val="both"/>
        <w:rPr>
          <w:rFonts w:ascii="Arial" w:hAnsi="Arial" w:cs="Arial"/>
          <w:sz w:val="24"/>
          <w:szCs w:val="24"/>
        </w:rPr>
      </w:pPr>
      <w:r w:rsidRPr="0034505A">
        <w:rPr>
          <w:rFonts w:ascii="Arial" w:hAnsi="Arial" w:cs="Arial"/>
          <w:b/>
          <w:sz w:val="24"/>
          <w:szCs w:val="24"/>
        </w:rPr>
        <w:t>XIII.</w:t>
      </w:r>
      <w:r w:rsidRPr="0034505A">
        <w:rPr>
          <w:rFonts w:ascii="Arial" w:hAnsi="Arial" w:cs="Arial"/>
          <w:sz w:val="24"/>
          <w:szCs w:val="24"/>
        </w:rPr>
        <w:t xml:space="preserve"> Asuntos que consideren pertinentes o relevantes.</w:t>
      </w:r>
    </w:p>
    <w:p w:rsidR="00A526F5" w:rsidRPr="000A4A1F" w:rsidRDefault="00C6538D" w:rsidP="001C6828">
      <w:pPr>
        <w:shd w:val="clear" w:color="auto" w:fill="FFFFFF"/>
        <w:spacing w:after="101"/>
        <w:jc w:val="both"/>
        <w:rPr>
          <w:rFonts w:ascii="Arial" w:hAnsi="Arial" w:cs="Arial"/>
          <w:i/>
          <w:sz w:val="20"/>
          <w:szCs w:val="24"/>
        </w:rPr>
      </w:pPr>
      <w:r>
        <w:rPr>
          <w:rFonts w:ascii="Arial" w:hAnsi="Arial" w:cs="Arial"/>
          <w:i/>
          <w:sz w:val="20"/>
          <w:szCs w:val="24"/>
        </w:rPr>
        <w:t>(</w:t>
      </w:r>
      <w:r w:rsidR="008172FC" w:rsidRPr="000A4A1F">
        <w:rPr>
          <w:rFonts w:ascii="Arial" w:hAnsi="Arial" w:cs="Arial"/>
          <w:i/>
          <w:sz w:val="20"/>
          <w:szCs w:val="24"/>
        </w:rPr>
        <w:t>Para ampliar la información del informe, se podrá hacer referencia a la consulta de los informes de gobierno y de labores de los diferentes años del periodo de gestión que se trata, así como a los informes de la cuenta pública y a los reportes de autoevaluación u otros informes equivalentes.</w:t>
      </w:r>
      <w:r>
        <w:rPr>
          <w:rFonts w:ascii="Arial" w:hAnsi="Arial" w:cs="Arial"/>
          <w:i/>
          <w:sz w:val="20"/>
          <w:szCs w:val="24"/>
        </w:rPr>
        <w:t>)</w:t>
      </w:r>
    </w:p>
    <w:p w:rsidR="001C6828" w:rsidRPr="0034505A" w:rsidRDefault="001C6828" w:rsidP="001C6828">
      <w:pPr>
        <w:shd w:val="clear" w:color="auto" w:fill="FFFFFF"/>
        <w:spacing w:after="101"/>
        <w:jc w:val="both"/>
        <w:rPr>
          <w:rFonts w:ascii="Arial" w:hAnsi="Arial" w:cs="Arial"/>
          <w:sz w:val="24"/>
          <w:szCs w:val="24"/>
        </w:rPr>
      </w:pPr>
    </w:p>
    <w:p w:rsidR="001C6828" w:rsidRPr="0034505A" w:rsidRDefault="001C6828" w:rsidP="001C6828">
      <w:pPr>
        <w:shd w:val="clear" w:color="auto" w:fill="FFFFFF"/>
        <w:spacing w:after="101"/>
        <w:jc w:val="both"/>
        <w:rPr>
          <w:rFonts w:ascii="Arial" w:hAnsi="Arial" w:cs="Arial"/>
          <w:sz w:val="24"/>
          <w:szCs w:val="24"/>
        </w:rPr>
      </w:pPr>
      <w:r w:rsidRPr="0034505A">
        <w:rPr>
          <w:rFonts w:ascii="Arial" w:hAnsi="Arial" w:cs="Arial"/>
          <w:sz w:val="24"/>
          <w:szCs w:val="24"/>
        </w:rPr>
        <w:t>Así lo informa, bajo protesta de decir verdad en fecha 30-treinta de septiembre del 2024-dos mil veinticuatro, la C.C</w:t>
      </w:r>
      <w:r w:rsidR="002C73DB" w:rsidRPr="0034505A">
        <w:rPr>
          <w:rFonts w:ascii="Arial" w:hAnsi="Arial" w:cs="Arial"/>
          <w:sz w:val="24"/>
          <w:szCs w:val="24"/>
        </w:rPr>
        <w:t>.</w:t>
      </w:r>
      <w:r w:rsidRPr="0034505A">
        <w:rPr>
          <w:rFonts w:ascii="Arial" w:hAnsi="Arial" w:cs="Arial"/>
          <w:sz w:val="24"/>
          <w:szCs w:val="24"/>
        </w:rPr>
        <w:t xml:space="preserve">P. Yajaira Karely Gutiérrez Colunga, Contralora Municipal de Montemorelos, Nuevo León, del periodo constitucional 2021-2024. </w:t>
      </w:r>
    </w:p>
    <w:p w:rsidR="00BC04ED" w:rsidRPr="0034505A" w:rsidRDefault="00BC04ED" w:rsidP="001C6828">
      <w:pPr>
        <w:shd w:val="clear" w:color="auto" w:fill="FFFFFF"/>
        <w:spacing w:after="101"/>
        <w:jc w:val="both"/>
        <w:rPr>
          <w:rFonts w:ascii="Arial" w:hAnsi="Arial" w:cs="Arial"/>
          <w:sz w:val="24"/>
          <w:szCs w:val="24"/>
        </w:rPr>
      </w:pPr>
    </w:p>
    <w:p w:rsidR="00BC04ED" w:rsidRPr="0034505A" w:rsidRDefault="00BC04ED" w:rsidP="001C6828">
      <w:pPr>
        <w:shd w:val="clear" w:color="auto" w:fill="FFFFFF"/>
        <w:spacing w:after="101"/>
        <w:jc w:val="both"/>
        <w:rPr>
          <w:rFonts w:ascii="Arial" w:hAnsi="Arial" w:cs="Arial"/>
          <w:sz w:val="24"/>
          <w:szCs w:val="24"/>
        </w:rPr>
      </w:pPr>
    </w:p>
    <w:p w:rsidR="00BC04ED" w:rsidRPr="0034505A" w:rsidRDefault="00BC04ED" w:rsidP="00BC04ED">
      <w:pPr>
        <w:pStyle w:val="Sinespaciado"/>
        <w:jc w:val="center"/>
        <w:rPr>
          <w:rFonts w:ascii="Arial" w:hAnsi="Arial" w:cs="Arial"/>
          <w:b/>
          <w:sz w:val="24"/>
          <w:szCs w:val="24"/>
        </w:rPr>
      </w:pPr>
    </w:p>
    <w:p w:rsidR="00BC04ED" w:rsidRPr="0034505A" w:rsidRDefault="00BC04ED" w:rsidP="00BC04ED">
      <w:pPr>
        <w:pStyle w:val="Sinespaciado"/>
        <w:jc w:val="center"/>
        <w:rPr>
          <w:rFonts w:ascii="Arial" w:hAnsi="Arial" w:cs="Arial"/>
          <w:b/>
          <w:sz w:val="24"/>
          <w:szCs w:val="24"/>
        </w:rPr>
      </w:pPr>
    </w:p>
    <w:p w:rsidR="00BC04ED" w:rsidRPr="0034505A" w:rsidRDefault="00BC04ED" w:rsidP="00BC04ED">
      <w:pPr>
        <w:pStyle w:val="Sinespaciado"/>
        <w:jc w:val="center"/>
        <w:rPr>
          <w:rFonts w:ascii="Arial" w:hAnsi="Arial" w:cs="Arial"/>
          <w:b/>
          <w:sz w:val="24"/>
          <w:szCs w:val="24"/>
        </w:rPr>
      </w:pPr>
    </w:p>
    <w:p w:rsidR="00BC04ED" w:rsidRPr="0034505A" w:rsidRDefault="00BC04ED" w:rsidP="00BC04ED">
      <w:pPr>
        <w:pStyle w:val="Sinespaciado"/>
        <w:jc w:val="center"/>
        <w:rPr>
          <w:rFonts w:ascii="Arial" w:hAnsi="Arial" w:cs="Arial"/>
          <w:b/>
          <w:sz w:val="24"/>
          <w:szCs w:val="24"/>
        </w:rPr>
      </w:pPr>
    </w:p>
    <w:p w:rsidR="00BC04ED" w:rsidRPr="0034505A" w:rsidRDefault="00BC04ED" w:rsidP="00BC04ED">
      <w:pPr>
        <w:pStyle w:val="Sinespaciado"/>
        <w:jc w:val="center"/>
        <w:rPr>
          <w:rFonts w:ascii="Arial" w:hAnsi="Arial" w:cs="Arial"/>
          <w:b/>
          <w:sz w:val="24"/>
          <w:szCs w:val="24"/>
        </w:rPr>
      </w:pPr>
      <w:r w:rsidRPr="0034505A">
        <w:rPr>
          <w:rFonts w:ascii="Arial" w:hAnsi="Arial" w:cs="Arial"/>
          <w:b/>
          <w:sz w:val="24"/>
          <w:szCs w:val="24"/>
        </w:rPr>
        <w:t>C.C</w:t>
      </w:r>
      <w:r w:rsidR="002C73DB" w:rsidRPr="0034505A">
        <w:rPr>
          <w:rFonts w:ascii="Arial" w:hAnsi="Arial" w:cs="Arial"/>
          <w:b/>
          <w:sz w:val="24"/>
          <w:szCs w:val="24"/>
        </w:rPr>
        <w:t>.</w:t>
      </w:r>
      <w:r w:rsidRPr="0034505A">
        <w:rPr>
          <w:rFonts w:ascii="Arial" w:hAnsi="Arial" w:cs="Arial"/>
          <w:b/>
          <w:sz w:val="24"/>
          <w:szCs w:val="24"/>
        </w:rPr>
        <w:t>P. Yajaira Karely Gutiérrez Colunga</w:t>
      </w:r>
    </w:p>
    <w:p w:rsidR="00BC04ED" w:rsidRPr="0034505A" w:rsidRDefault="00BC04ED" w:rsidP="00BC04ED">
      <w:pPr>
        <w:pStyle w:val="Sinespaciado"/>
        <w:jc w:val="center"/>
        <w:rPr>
          <w:rFonts w:ascii="Arial" w:hAnsi="Arial" w:cs="Arial"/>
          <w:b/>
          <w:sz w:val="24"/>
          <w:szCs w:val="24"/>
        </w:rPr>
      </w:pPr>
      <w:r w:rsidRPr="0034505A">
        <w:rPr>
          <w:rFonts w:ascii="Arial" w:hAnsi="Arial" w:cs="Arial"/>
          <w:b/>
          <w:sz w:val="24"/>
          <w:szCs w:val="24"/>
        </w:rPr>
        <w:t>Contralora Municipal</w:t>
      </w:r>
    </w:p>
    <w:p w:rsidR="00BC04ED" w:rsidRPr="00C6538D" w:rsidRDefault="00BC04ED" w:rsidP="00C6538D">
      <w:pPr>
        <w:shd w:val="clear" w:color="auto" w:fill="FFFFFF"/>
        <w:spacing w:after="101"/>
        <w:jc w:val="center"/>
        <w:rPr>
          <w:rFonts w:ascii="Arial" w:hAnsi="Arial" w:cs="Arial"/>
          <w:i/>
          <w:sz w:val="24"/>
          <w:szCs w:val="24"/>
        </w:rPr>
      </w:pPr>
    </w:p>
    <w:p w:rsidR="001C6828" w:rsidRPr="00C6538D" w:rsidRDefault="00C6538D" w:rsidP="00C6538D">
      <w:pPr>
        <w:pStyle w:val="Prrafodelista"/>
        <w:ind w:left="0"/>
        <w:jc w:val="center"/>
        <w:rPr>
          <w:rFonts w:ascii="Arial" w:hAnsi="Arial" w:cs="Arial"/>
          <w:i/>
          <w:sz w:val="18"/>
          <w:szCs w:val="24"/>
        </w:rPr>
      </w:pPr>
      <w:r w:rsidRPr="00C6538D">
        <w:rPr>
          <w:rFonts w:ascii="Arial" w:hAnsi="Arial" w:cs="Arial"/>
          <w:i/>
          <w:sz w:val="18"/>
          <w:szCs w:val="24"/>
        </w:rPr>
        <w:t>-</w:t>
      </w:r>
      <w:r>
        <w:rPr>
          <w:rFonts w:ascii="Arial" w:hAnsi="Arial" w:cs="Arial"/>
          <w:i/>
          <w:sz w:val="18"/>
          <w:szCs w:val="24"/>
        </w:rPr>
        <w:t xml:space="preserve"> </w:t>
      </w:r>
      <w:r w:rsidRPr="00C6538D">
        <w:rPr>
          <w:rFonts w:ascii="Arial" w:hAnsi="Arial" w:cs="Arial"/>
          <w:i/>
          <w:sz w:val="18"/>
          <w:szCs w:val="24"/>
        </w:rPr>
        <w:t>-</w:t>
      </w:r>
      <w:r>
        <w:rPr>
          <w:rFonts w:ascii="Arial" w:hAnsi="Arial" w:cs="Arial"/>
          <w:i/>
          <w:sz w:val="18"/>
          <w:szCs w:val="24"/>
        </w:rPr>
        <w:t xml:space="preserve"> </w:t>
      </w:r>
      <w:r w:rsidRPr="00C6538D">
        <w:rPr>
          <w:rFonts w:ascii="Arial" w:hAnsi="Arial" w:cs="Arial"/>
          <w:i/>
          <w:sz w:val="18"/>
          <w:szCs w:val="24"/>
        </w:rPr>
        <w:t>-</w:t>
      </w:r>
      <w:r>
        <w:rPr>
          <w:rFonts w:ascii="Arial" w:hAnsi="Arial" w:cs="Arial"/>
          <w:i/>
          <w:sz w:val="18"/>
          <w:szCs w:val="24"/>
        </w:rPr>
        <w:t xml:space="preserve"> </w:t>
      </w:r>
      <w:r w:rsidRPr="00C6538D">
        <w:rPr>
          <w:rFonts w:ascii="Arial" w:hAnsi="Arial" w:cs="Arial"/>
          <w:i/>
          <w:sz w:val="18"/>
          <w:szCs w:val="24"/>
        </w:rPr>
        <w:t>-</w:t>
      </w:r>
      <w:r w:rsidRPr="00C6538D">
        <w:rPr>
          <w:rFonts w:ascii="Arial" w:hAnsi="Arial" w:cs="Arial"/>
          <w:i/>
          <w:sz w:val="18"/>
          <w:szCs w:val="24"/>
        </w:rPr>
        <w:t>Fin del documento</w:t>
      </w:r>
      <w:r w:rsidRPr="00C6538D">
        <w:rPr>
          <w:rFonts w:ascii="Arial" w:hAnsi="Arial" w:cs="Arial"/>
          <w:i/>
          <w:sz w:val="18"/>
          <w:szCs w:val="24"/>
        </w:rPr>
        <w:t>-</w:t>
      </w:r>
      <w:r w:rsidRPr="00C6538D">
        <w:rPr>
          <w:rFonts w:ascii="Arial" w:hAnsi="Arial" w:cs="Arial"/>
          <w:i/>
          <w:sz w:val="18"/>
          <w:szCs w:val="24"/>
        </w:rPr>
        <w:t xml:space="preserve"> </w:t>
      </w:r>
      <w:r w:rsidRPr="00C6538D">
        <w:rPr>
          <w:rFonts w:ascii="Arial" w:hAnsi="Arial" w:cs="Arial"/>
          <w:i/>
          <w:sz w:val="18"/>
          <w:szCs w:val="24"/>
        </w:rPr>
        <w:t>-</w:t>
      </w:r>
      <w:r w:rsidRPr="00C6538D">
        <w:rPr>
          <w:rFonts w:ascii="Arial" w:hAnsi="Arial" w:cs="Arial"/>
          <w:i/>
          <w:sz w:val="18"/>
          <w:szCs w:val="24"/>
        </w:rPr>
        <w:t xml:space="preserve"> </w:t>
      </w:r>
      <w:r w:rsidRPr="00C6538D">
        <w:rPr>
          <w:rFonts w:ascii="Arial" w:hAnsi="Arial" w:cs="Arial"/>
          <w:i/>
          <w:sz w:val="18"/>
          <w:szCs w:val="24"/>
        </w:rPr>
        <w:t>-</w:t>
      </w:r>
      <w:r w:rsidRPr="00C6538D">
        <w:rPr>
          <w:rFonts w:ascii="Arial" w:hAnsi="Arial" w:cs="Arial"/>
          <w:i/>
          <w:sz w:val="18"/>
          <w:szCs w:val="24"/>
        </w:rPr>
        <w:t xml:space="preserve"> </w:t>
      </w:r>
      <w:r w:rsidRPr="00C6538D">
        <w:rPr>
          <w:rFonts w:ascii="Arial" w:hAnsi="Arial" w:cs="Arial"/>
          <w:i/>
          <w:sz w:val="18"/>
          <w:szCs w:val="24"/>
        </w:rPr>
        <w:t>-</w:t>
      </w:r>
      <w:r w:rsidRPr="00C6538D">
        <w:rPr>
          <w:rFonts w:ascii="Arial" w:hAnsi="Arial" w:cs="Arial"/>
          <w:i/>
          <w:sz w:val="18"/>
          <w:szCs w:val="24"/>
        </w:rPr>
        <w:t xml:space="preserve"> </w:t>
      </w:r>
      <w:r w:rsidRPr="00C6538D">
        <w:rPr>
          <w:rFonts w:ascii="Arial" w:hAnsi="Arial" w:cs="Arial"/>
          <w:i/>
          <w:sz w:val="18"/>
          <w:szCs w:val="24"/>
        </w:rPr>
        <w:t>-</w:t>
      </w:r>
    </w:p>
    <w:p w:rsidR="00AD0BB6" w:rsidRPr="0034505A" w:rsidRDefault="00AD0BB6" w:rsidP="0083468D">
      <w:pPr>
        <w:tabs>
          <w:tab w:val="left" w:pos="3926"/>
        </w:tabs>
        <w:jc w:val="both"/>
        <w:rPr>
          <w:sz w:val="24"/>
          <w:szCs w:val="24"/>
        </w:rPr>
      </w:pPr>
    </w:p>
    <w:sectPr w:rsidR="00AD0BB6" w:rsidRPr="0034505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38F" w:rsidRDefault="0083038F" w:rsidP="00573205">
      <w:pPr>
        <w:spacing w:after="0" w:line="240" w:lineRule="auto"/>
      </w:pPr>
      <w:r>
        <w:separator/>
      </w:r>
    </w:p>
  </w:endnote>
  <w:endnote w:type="continuationSeparator" w:id="0">
    <w:p w:rsidR="0083038F" w:rsidRDefault="0083038F" w:rsidP="00573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205" w:rsidRDefault="00573205" w:rsidP="00573205">
    <w:pPr>
      <w:tabs>
        <w:tab w:val="left" w:pos="5652"/>
      </w:tabs>
      <w:rPr>
        <w:rFonts w:ascii="Arial" w:hAnsi="Arial" w:cs="Arial"/>
        <w:sz w:val="32"/>
      </w:rPr>
    </w:pPr>
    <w:r w:rsidRPr="004634F0">
      <w:rPr>
        <w:rFonts w:ascii="Arial" w:hAnsi="Arial" w:cs="Arial"/>
        <w:noProof/>
        <w:sz w:val="32"/>
        <w:lang w:eastAsia="es-MX"/>
      </w:rPr>
      <mc:AlternateContent>
        <mc:Choice Requires="wps">
          <w:drawing>
            <wp:anchor distT="45720" distB="45720" distL="114300" distR="114300" simplePos="0" relativeHeight="251660288" behindDoc="0" locked="0" layoutInCell="1" allowOverlap="1" wp14:anchorId="715BFF17" wp14:editId="71560931">
              <wp:simplePos x="0" y="0"/>
              <wp:positionH relativeFrom="column">
                <wp:posOffset>1210712</wp:posOffset>
              </wp:positionH>
              <wp:positionV relativeFrom="paragraph">
                <wp:posOffset>108585</wp:posOffset>
              </wp:positionV>
              <wp:extent cx="2743200" cy="358775"/>
              <wp:effectExtent l="0" t="0" r="0" b="31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58775"/>
                      </a:xfrm>
                      <a:prstGeom prst="rect">
                        <a:avLst/>
                      </a:prstGeom>
                      <a:noFill/>
                      <a:ln w="9525">
                        <a:noFill/>
                        <a:miter lim="800000"/>
                        <a:headEnd/>
                        <a:tailEnd/>
                      </a:ln>
                    </wps:spPr>
                    <wps:txbx>
                      <w:txbxContent>
                        <w:p w:rsidR="00573205" w:rsidRPr="004634F0" w:rsidRDefault="00573205" w:rsidP="00573205">
                          <w:pPr>
                            <w:pStyle w:val="Sinespaciado"/>
                            <w:rPr>
                              <w:rFonts w:ascii="Calisto MT" w:hAnsi="Calisto MT"/>
                              <w:sz w:val="24"/>
                            </w:rPr>
                          </w:pPr>
                          <w:r>
                            <w:rPr>
                              <w:rFonts w:ascii="Calisto MT" w:hAnsi="Calisto MT"/>
                              <w:sz w:val="24"/>
                            </w:rPr>
                            <w:t xml:space="preserve">CONFIANZA, TRABAJO Y ORDEN </w:t>
                          </w:r>
                          <w:r w:rsidRPr="004634F0">
                            <w:rPr>
                              <w:rFonts w:ascii="Calisto MT" w:hAnsi="Calisto MT"/>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5BFF17" id="_x0000_t202" coordsize="21600,21600" o:spt="202" path="m,l,21600r21600,l21600,xe">
              <v:stroke joinstyle="miter"/>
              <v:path gradientshapeok="t" o:connecttype="rect"/>
            </v:shapetype>
            <v:shape id="_x0000_s1029" type="#_x0000_t202" style="position:absolute;margin-left:95.35pt;margin-top:8.55pt;width:3in;height:2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" filled="f" stroked="f">
              <v:textbox>
                <w:txbxContent>
                  <w:p w:rsidR="00573205" w:rsidRPr="004634F0" w:rsidRDefault="00573205" w:rsidP="00573205">
                    <w:pPr>
                      <w:pStyle w:val="Sinespaciado"/>
                      <w:rPr>
                        <w:rFonts w:ascii="Calisto MT" w:hAnsi="Calisto MT"/>
                        <w:sz w:val="24"/>
                      </w:rPr>
                    </w:pPr>
                    <w:r>
                      <w:rPr>
                        <w:rFonts w:ascii="Calisto MT" w:hAnsi="Calisto MT"/>
                        <w:sz w:val="24"/>
                      </w:rPr>
                      <w:t xml:space="preserve">CONFIANZA, TRABAJO Y ORDEN </w:t>
                    </w:r>
                    <w:r w:rsidRPr="004634F0">
                      <w:rPr>
                        <w:rFonts w:ascii="Calisto MT" w:hAnsi="Calisto MT"/>
                        <w:sz w:val="24"/>
                      </w:rPr>
                      <w:t xml:space="preserve"> </w:t>
                    </w:r>
                  </w:p>
                </w:txbxContent>
              </v:textbox>
              <w10:wrap type="square"/>
            </v:shape>
          </w:pict>
        </mc:Fallback>
      </mc:AlternateContent>
    </w:r>
    <w:r>
      <w:rPr>
        <w:rFonts w:ascii="Arial" w:hAnsi="Arial" w:cs="Arial"/>
        <w:noProof/>
        <w:sz w:val="32"/>
        <w:lang w:eastAsia="es-MX"/>
      </w:rPr>
      <mc:AlternateContent>
        <mc:Choice Requires="wps">
          <w:drawing>
            <wp:anchor distT="0" distB="0" distL="114300" distR="114300" simplePos="0" relativeHeight="251659264" behindDoc="0" locked="0" layoutInCell="1" allowOverlap="1" wp14:anchorId="2E2FC5C7" wp14:editId="79C329B9">
              <wp:simplePos x="0" y="0"/>
              <wp:positionH relativeFrom="column">
                <wp:posOffset>3957955</wp:posOffset>
              </wp:positionH>
              <wp:positionV relativeFrom="paragraph">
                <wp:posOffset>-38735</wp:posOffset>
              </wp:positionV>
              <wp:extent cx="1760220" cy="601980"/>
              <wp:effectExtent l="0" t="0" r="0" b="7620"/>
              <wp:wrapNone/>
              <wp:docPr id="4" name="Rectángulo 4"/>
              <wp:cNvGraphicFramePr/>
              <a:graphic xmlns:a="http://schemas.openxmlformats.org/drawingml/2006/main">
                <a:graphicData uri="http://schemas.microsoft.com/office/word/2010/wordprocessingShape">
                  <wps:wsp>
                    <wps:cNvSpPr/>
                    <wps:spPr>
                      <a:xfrm>
                        <a:off x="0" y="0"/>
                        <a:ext cx="1760220" cy="601980"/>
                      </a:xfrm>
                      <a:prstGeom prst="rect">
                        <a:avLst/>
                      </a:prstGeom>
                      <a:solidFill>
                        <a:srgbClr val="3B495B"/>
                      </a:solidFill>
                      <a:ln>
                        <a:noFill/>
                      </a:ln>
                    </wps:spPr>
                    <wps:style>
                      <a:lnRef idx="2">
                        <a:schemeClr val="accent1">
                          <a:shade val="50000"/>
                        </a:schemeClr>
                      </a:lnRef>
                      <a:fillRef idx="1001">
                        <a:schemeClr val="dk2"/>
                      </a:fillRef>
                      <a:effectRef idx="0">
                        <a:schemeClr val="accent1"/>
                      </a:effectRef>
                      <a:fontRef idx="minor">
                        <a:schemeClr val="lt1"/>
                      </a:fontRef>
                    </wps:style>
                    <wps:txbx>
                      <w:txbxContent>
                        <w:p w:rsidR="00573205" w:rsidRPr="00AD0BB6" w:rsidRDefault="00573205" w:rsidP="00573205">
                          <w:pPr>
                            <w:jc w:val="center"/>
                            <w:rPr>
                              <w:rFonts w:ascii="Calisto MT" w:hAnsi="Calisto MT"/>
                              <w:sz w:val="40"/>
                            </w:rPr>
                          </w:pPr>
                          <w:r w:rsidRPr="00AD0BB6">
                            <w:rPr>
                              <w:rFonts w:ascii="Calisto MT" w:hAnsi="Calisto MT"/>
                              <w:sz w:val="40"/>
                            </w:rPr>
                            <w:t>2021-2024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2FC5C7" id="Rectángulo 4" o:spid="_x0000_s1030" style="position:absolute;margin-left:311.65pt;margin-top:-3.05pt;width:138.6pt;height:4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" fillcolor="#3b495b" stroked="f" strokeweight="1pt">
              <v:textbox>
                <w:txbxContent>
                  <w:p w:rsidR="00573205" w:rsidRPr="00AD0BB6" w:rsidRDefault="00573205" w:rsidP="00573205">
                    <w:pPr>
                      <w:jc w:val="center"/>
                      <w:rPr>
                        <w:rFonts w:ascii="Calisto MT" w:hAnsi="Calisto MT"/>
                        <w:sz w:val="40"/>
                      </w:rPr>
                    </w:pPr>
                    <w:r w:rsidRPr="00AD0BB6">
                      <w:rPr>
                        <w:rFonts w:ascii="Calisto MT" w:hAnsi="Calisto MT"/>
                        <w:sz w:val="40"/>
                      </w:rPr>
                      <w:t>2021-2024</w:t>
                    </w:r>
                  </w:p>
                </w:txbxContent>
              </v:textbox>
            </v:rect>
          </w:pict>
        </mc:Fallback>
      </mc:AlternateContent>
    </w:r>
  </w:p>
  <w:p w:rsidR="00573205" w:rsidRPr="004634F0" w:rsidRDefault="00573205" w:rsidP="00573205">
    <w:pPr>
      <w:tabs>
        <w:tab w:val="left" w:pos="2772"/>
        <w:tab w:val="left" w:pos="7344"/>
      </w:tabs>
      <w:jc w:val="right"/>
      <w:rPr>
        <w:rFonts w:ascii="Arial" w:hAnsi="Arial" w:cs="Arial"/>
        <w:sz w:val="36"/>
      </w:rPr>
    </w:pPr>
    <w:r>
      <w:rPr>
        <w:rFonts w:ascii="Arial" w:hAnsi="Arial" w:cs="Arial"/>
        <w:noProof/>
        <w:sz w:val="36"/>
        <w:lang w:eastAsia="es-MX"/>
      </w:rPr>
      <mc:AlternateContent>
        <mc:Choice Requires="wps">
          <w:drawing>
            <wp:anchor distT="0" distB="0" distL="114300" distR="114300" simplePos="0" relativeHeight="251661312" behindDoc="0" locked="0" layoutInCell="1" allowOverlap="1" wp14:anchorId="7CAA4D05" wp14:editId="2C59AAEF">
              <wp:simplePos x="0" y="0"/>
              <wp:positionH relativeFrom="column">
                <wp:posOffset>-13335</wp:posOffset>
              </wp:positionH>
              <wp:positionV relativeFrom="paragraph">
                <wp:posOffset>207645</wp:posOffset>
              </wp:positionV>
              <wp:extent cx="5724000" cy="0"/>
              <wp:effectExtent l="0" t="0" r="29210" b="19050"/>
              <wp:wrapNone/>
              <wp:docPr id="5" name="Conector recto 5"/>
              <wp:cNvGraphicFramePr/>
              <a:graphic xmlns:a="http://schemas.openxmlformats.org/drawingml/2006/main">
                <a:graphicData uri="http://schemas.microsoft.com/office/word/2010/wordprocessingShape">
                  <wps:wsp>
                    <wps:cNvCnPr/>
                    <wps:spPr>
                      <a:xfrm>
                        <a:off x="0" y="0"/>
                        <a:ext cx="57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9C7338" id="Conector recto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6.35pt" to="449.6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" strokecolor="black [3200]" strokeweight=".5pt">
              <v:stroke joinstyle="miter"/>
            </v:line>
          </w:pict>
        </mc:Fallback>
      </mc:AlternateContent>
    </w:r>
  </w:p>
  <w:p w:rsidR="00573205" w:rsidRDefault="005732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38F" w:rsidRDefault="0083038F" w:rsidP="00573205">
      <w:pPr>
        <w:spacing w:after="0" w:line="240" w:lineRule="auto"/>
      </w:pPr>
      <w:r>
        <w:separator/>
      </w:r>
    </w:p>
  </w:footnote>
  <w:footnote w:type="continuationSeparator" w:id="0">
    <w:p w:rsidR="0083038F" w:rsidRDefault="0083038F" w:rsidP="00573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205" w:rsidRDefault="0083038F" w:rsidP="00573205">
    <w:pPr>
      <w:tabs>
        <w:tab w:val="left" w:pos="5652"/>
      </w:tabs>
      <w:rPr>
        <w:rFonts w:ascii="Arial" w:hAnsi="Arial" w:cs="Arial"/>
        <w:sz w:val="32"/>
      </w:rPr>
    </w:pPr>
    <w:sdt>
      <w:sdtPr>
        <w:rPr>
          <w:rFonts w:ascii="Arial" w:hAnsi="Arial" w:cs="Arial"/>
          <w:sz w:val="32"/>
        </w:rPr>
        <w:id w:val="-67583855"/>
        <w:docPartObj>
          <w:docPartGallery w:val="Page Numbers (Margins)"/>
          <w:docPartUnique/>
        </w:docPartObj>
      </w:sdtPr>
      <w:sdtEndPr/>
      <w:sdtContent>
        <w:r w:rsidR="0027356D" w:rsidRPr="0027356D">
          <w:rPr>
            <w:rFonts w:ascii="Arial" w:hAnsi="Arial" w:cs="Arial"/>
            <w:noProof/>
            <w:sz w:val="32"/>
            <w:lang w:eastAsia="es-MX"/>
          </w:rPr>
          <mc:AlternateContent>
            <mc:Choice Requires="wps">
              <w:drawing>
                <wp:anchor distT="0" distB="0" distL="114300" distR="114300" simplePos="0" relativeHeight="251667456"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1725295</wp:posOffset>
                      </wp:positionV>
                    </mc:Fallback>
                  </mc:AlternateContent>
                  <wp:extent cx="819150" cy="433705"/>
                  <wp:effectExtent l="0" t="0" r="1905" b="444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56D" w:rsidRDefault="0027356D">
                              <w:pPr>
                                <w:pBdr>
                                  <w:top w:val="single" w:sz="4" w:space="1" w:color="D8D8D8" w:themeColor="background1" w:themeShade="D8"/>
                                </w:pBdr>
                              </w:pPr>
                              <w:r>
                                <w:rPr>
                                  <w:lang w:val="es-ES"/>
                                </w:rPr>
                                <w:t xml:space="preserve">Página | </w:t>
                              </w:r>
                              <w:r>
                                <w:fldChar w:fldCharType="begin"/>
                              </w:r>
                              <w:r>
                                <w:instrText>PAGE   \* MERGEFORMAT</w:instrText>
                              </w:r>
                              <w:r>
                                <w:fldChar w:fldCharType="separate"/>
                              </w:r>
                              <w:r w:rsidR="00F31259" w:rsidRPr="00F31259">
                                <w:rPr>
                                  <w:noProof/>
                                  <w:lang w:val="es-ES"/>
                                </w:rPr>
                                <w:t>5</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ángulo 8" o:spid="_x0000_s1026" style="position:absolute;margin-left:13.3pt;margin-top:0;width:64.5pt;height:34.15pt;z-index:251667456;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" o:allowincell="f" stroked="f">
                  <v:textbox style="mso-fit-shape-to-text:t" inset="0,,0">
                    <w:txbxContent>
                      <w:p w:rsidR="0027356D" w:rsidRDefault="0027356D">
                        <w:pPr>
                          <w:pBdr>
                            <w:top w:val="single" w:sz="4" w:space="1" w:color="D8D8D8" w:themeColor="background1" w:themeShade="D8"/>
                          </w:pBdr>
                        </w:pPr>
                        <w:r>
                          <w:rPr>
                            <w:lang w:val="es-ES"/>
                          </w:rPr>
                          <w:t xml:space="preserve">Página | </w:t>
                        </w:r>
                        <w:r>
                          <w:fldChar w:fldCharType="begin"/>
                        </w:r>
                        <w:r>
                          <w:instrText>PAGE   \* MERGEFORMAT</w:instrText>
                        </w:r>
                        <w:r>
                          <w:fldChar w:fldCharType="separate"/>
                        </w:r>
                        <w:r w:rsidR="00F31259" w:rsidRPr="00F31259">
                          <w:rPr>
                            <w:noProof/>
                            <w:lang w:val="es-ES"/>
                          </w:rPr>
                          <w:t>5</w:t>
                        </w:r>
                        <w:r>
                          <w:fldChar w:fldCharType="end"/>
                        </w:r>
                      </w:p>
                    </w:txbxContent>
                  </v:textbox>
                  <w10:wrap anchorx="margin" anchory="margin"/>
                </v:rect>
              </w:pict>
            </mc:Fallback>
          </mc:AlternateContent>
        </w:r>
      </w:sdtContent>
    </w:sdt>
    <w:r w:rsidR="00573205" w:rsidRPr="004634F0">
      <w:rPr>
        <w:rFonts w:ascii="Arial" w:hAnsi="Arial" w:cs="Arial"/>
        <w:noProof/>
        <w:sz w:val="32"/>
        <w:lang w:eastAsia="es-MX"/>
      </w:rPr>
      <mc:AlternateContent>
        <mc:Choice Requires="wps">
          <w:drawing>
            <wp:anchor distT="45720" distB="45720" distL="114300" distR="114300" simplePos="0" relativeHeight="251664384" behindDoc="0" locked="0" layoutInCell="1" allowOverlap="1" wp14:anchorId="15F75D59" wp14:editId="4DC4E697">
              <wp:simplePos x="0" y="0"/>
              <wp:positionH relativeFrom="column">
                <wp:posOffset>1750060</wp:posOffset>
              </wp:positionH>
              <wp:positionV relativeFrom="paragraph">
                <wp:posOffset>3175</wp:posOffset>
              </wp:positionV>
              <wp:extent cx="4767580" cy="55816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7580" cy="558165"/>
                      </a:xfrm>
                      <a:prstGeom prst="rect">
                        <a:avLst/>
                      </a:prstGeom>
                      <a:solidFill>
                        <a:srgbClr val="FFFFFF"/>
                      </a:solidFill>
                      <a:ln w="9525">
                        <a:noFill/>
                        <a:miter lim="800000"/>
                        <a:headEnd/>
                        <a:tailEnd/>
                      </a:ln>
                    </wps:spPr>
                    <wps:txbx>
                      <w:txbxContent>
                        <w:p w:rsidR="00573205" w:rsidRPr="004634F0" w:rsidRDefault="00573205" w:rsidP="00573205">
                          <w:pPr>
                            <w:pStyle w:val="Sinespaciado"/>
                            <w:rPr>
                              <w:rFonts w:ascii="Calisto MT" w:hAnsi="Calisto MT"/>
                              <w:sz w:val="24"/>
                            </w:rPr>
                          </w:pPr>
                          <w:r w:rsidRPr="004634F0">
                            <w:rPr>
                              <w:rFonts w:ascii="Calisto MT" w:hAnsi="Calisto MT"/>
                              <w:sz w:val="24"/>
                            </w:rPr>
                            <w:t xml:space="preserve">INFORME DE ASUNTOS A CARGO DE LA </w:t>
                          </w:r>
                        </w:p>
                        <w:p w:rsidR="00573205" w:rsidRPr="004634F0" w:rsidRDefault="00573205" w:rsidP="00573205">
                          <w:pPr>
                            <w:pStyle w:val="Sinespaciado"/>
                            <w:rPr>
                              <w:rFonts w:ascii="Calisto MT" w:hAnsi="Calisto MT"/>
                              <w:sz w:val="24"/>
                            </w:rPr>
                          </w:pPr>
                          <w:r w:rsidRPr="004634F0">
                            <w:rPr>
                              <w:rFonts w:ascii="Calisto MT" w:hAnsi="Calisto MT"/>
                              <w:sz w:val="24"/>
                            </w:rPr>
                            <w:t xml:space="preserve">CONTRALORÍA MUNICIPAL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75D59" id="_x0000_t202" coordsize="21600,21600" o:spt="202" path="m,l,21600r21600,l21600,xe">
              <v:stroke joinstyle="miter"/>
              <v:path gradientshapeok="t" o:connecttype="rect"/>
            </v:shapetype>
            <v:shape id="Cuadro de texto 2" o:spid="_x0000_s1027" type="#_x0000_t202" style="position:absolute;margin-left:137.8pt;margin-top:.25pt;width:375.4pt;height:43.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" stroked="f">
              <v:textbox>
                <w:txbxContent>
                  <w:p w:rsidR="00573205" w:rsidRPr="004634F0" w:rsidRDefault="00573205" w:rsidP="00573205">
                    <w:pPr>
                      <w:pStyle w:val="Sinespaciado"/>
                      <w:rPr>
                        <w:rFonts w:ascii="Calisto MT" w:hAnsi="Calisto MT"/>
                        <w:sz w:val="24"/>
                      </w:rPr>
                    </w:pPr>
                    <w:r w:rsidRPr="004634F0">
                      <w:rPr>
                        <w:rFonts w:ascii="Calisto MT" w:hAnsi="Calisto MT"/>
                        <w:sz w:val="24"/>
                      </w:rPr>
                      <w:t xml:space="preserve">INFORME DE ASUNTOS A CARGO DE LA </w:t>
                    </w:r>
                  </w:p>
                  <w:p w:rsidR="00573205" w:rsidRPr="004634F0" w:rsidRDefault="00573205" w:rsidP="00573205">
                    <w:pPr>
                      <w:pStyle w:val="Sinespaciado"/>
                      <w:rPr>
                        <w:rFonts w:ascii="Calisto MT" w:hAnsi="Calisto MT"/>
                        <w:sz w:val="24"/>
                      </w:rPr>
                    </w:pPr>
                    <w:r w:rsidRPr="004634F0">
                      <w:rPr>
                        <w:rFonts w:ascii="Calisto MT" w:hAnsi="Calisto MT"/>
                        <w:sz w:val="24"/>
                      </w:rPr>
                      <w:t xml:space="preserve">CONTRALORÍA MUNICIPAL </w:t>
                    </w:r>
                  </w:p>
                </w:txbxContent>
              </v:textbox>
              <w10:wrap type="square"/>
            </v:shape>
          </w:pict>
        </mc:Fallback>
      </mc:AlternateContent>
    </w:r>
    <w:r w:rsidR="00573205">
      <w:rPr>
        <w:rFonts w:ascii="Arial" w:hAnsi="Arial" w:cs="Arial"/>
        <w:noProof/>
        <w:sz w:val="32"/>
        <w:lang w:eastAsia="es-MX"/>
      </w:rPr>
      <mc:AlternateContent>
        <mc:Choice Requires="wps">
          <w:drawing>
            <wp:anchor distT="0" distB="0" distL="114300" distR="114300" simplePos="0" relativeHeight="251663360" behindDoc="0" locked="0" layoutInCell="1" allowOverlap="1" wp14:anchorId="15CEFEBB" wp14:editId="410F1789">
              <wp:simplePos x="0" y="0"/>
              <wp:positionH relativeFrom="column">
                <wp:posOffset>-13335</wp:posOffset>
              </wp:positionH>
              <wp:positionV relativeFrom="paragraph">
                <wp:posOffset>-38735</wp:posOffset>
              </wp:positionV>
              <wp:extent cx="1760220" cy="601980"/>
              <wp:effectExtent l="0" t="0" r="0" b="7620"/>
              <wp:wrapNone/>
              <wp:docPr id="1" name="Rectángulo 1"/>
              <wp:cNvGraphicFramePr/>
              <a:graphic xmlns:a="http://schemas.openxmlformats.org/drawingml/2006/main">
                <a:graphicData uri="http://schemas.microsoft.com/office/word/2010/wordprocessingShape">
                  <wps:wsp>
                    <wps:cNvSpPr/>
                    <wps:spPr>
                      <a:xfrm>
                        <a:off x="0" y="0"/>
                        <a:ext cx="1760220" cy="601980"/>
                      </a:xfrm>
                      <a:prstGeom prst="rect">
                        <a:avLst/>
                      </a:prstGeom>
                      <a:solidFill>
                        <a:srgbClr val="3B495B"/>
                      </a:solidFill>
                      <a:ln>
                        <a:noFill/>
                      </a:ln>
                    </wps:spPr>
                    <wps:style>
                      <a:lnRef idx="2">
                        <a:schemeClr val="accent1">
                          <a:shade val="50000"/>
                        </a:schemeClr>
                      </a:lnRef>
                      <a:fillRef idx="1001">
                        <a:schemeClr val="dk2"/>
                      </a:fillRef>
                      <a:effectRef idx="0">
                        <a:schemeClr val="accent1"/>
                      </a:effectRef>
                      <a:fontRef idx="minor">
                        <a:schemeClr val="lt1"/>
                      </a:fontRef>
                    </wps:style>
                    <wps:txbx>
                      <w:txbxContent>
                        <w:p w:rsidR="00573205" w:rsidRPr="00AD0BB6" w:rsidRDefault="00573205" w:rsidP="00573205">
                          <w:pPr>
                            <w:jc w:val="center"/>
                            <w:rPr>
                              <w:rFonts w:ascii="Calisto MT" w:hAnsi="Calisto MT"/>
                              <w:sz w:val="40"/>
                            </w:rPr>
                          </w:pPr>
                          <w:r w:rsidRPr="00AD0BB6">
                            <w:rPr>
                              <w:rFonts w:ascii="Calisto MT" w:hAnsi="Calisto MT"/>
                              <w:sz w:val="40"/>
                            </w:rPr>
                            <w:t>2021-2024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CEFEBB" id="Rectángulo 1" o:spid="_x0000_s1028" style="position:absolute;margin-left:-1.05pt;margin-top:-3.05pt;width:138.6pt;height:47.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" fillcolor="#3b495b" stroked="f" strokeweight="1pt">
              <v:textbox>
                <w:txbxContent>
                  <w:p w:rsidR="00573205" w:rsidRPr="00AD0BB6" w:rsidRDefault="00573205" w:rsidP="00573205">
                    <w:pPr>
                      <w:jc w:val="center"/>
                      <w:rPr>
                        <w:rFonts w:ascii="Calisto MT" w:hAnsi="Calisto MT"/>
                        <w:sz w:val="40"/>
                      </w:rPr>
                    </w:pPr>
                    <w:r w:rsidRPr="00AD0BB6">
                      <w:rPr>
                        <w:rFonts w:ascii="Calisto MT" w:hAnsi="Calisto MT"/>
                        <w:sz w:val="40"/>
                      </w:rPr>
                      <w:t>2021-2024</w:t>
                    </w:r>
                  </w:p>
                </w:txbxContent>
              </v:textbox>
            </v:rect>
          </w:pict>
        </mc:Fallback>
      </mc:AlternateContent>
    </w:r>
  </w:p>
  <w:p w:rsidR="00573205" w:rsidRPr="004634F0" w:rsidRDefault="00573205" w:rsidP="00573205">
    <w:pPr>
      <w:tabs>
        <w:tab w:val="left" w:pos="2772"/>
        <w:tab w:val="left" w:pos="7344"/>
      </w:tabs>
      <w:jc w:val="right"/>
      <w:rPr>
        <w:rFonts w:ascii="Arial" w:hAnsi="Arial" w:cs="Arial"/>
        <w:sz w:val="36"/>
      </w:rPr>
    </w:pPr>
    <w:r>
      <w:rPr>
        <w:rFonts w:ascii="Arial" w:hAnsi="Arial" w:cs="Arial"/>
        <w:noProof/>
        <w:sz w:val="36"/>
        <w:lang w:eastAsia="es-MX"/>
      </w:rPr>
      <mc:AlternateContent>
        <mc:Choice Requires="wps">
          <w:drawing>
            <wp:anchor distT="0" distB="0" distL="114300" distR="114300" simplePos="0" relativeHeight="251665408" behindDoc="0" locked="0" layoutInCell="1" allowOverlap="1" wp14:anchorId="7B06C72C" wp14:editId="4E13CC1C">
              <wp:simplePos x="0" y="0"/>
              <wp:positionH relativeFrom="column">
                <wp:posOffset>-13335</wp:posOffset>
              </wp:positionH>
              <wp:positionV relativeFrom="paragraph">
                <wp:posOffset>207645</wp:posOffset>
              </wp:positionV>
              <wp:extent cx="5724000" cy="0"/>
              <wp:effectExtent l="0" t="0" r="29210" b="19050"/>
              <wp:wrapNone/>
              <wp:docPr id="2" name="Conector recto 2"/>
              <wp:cNvGraphicFramePr/>
              <a:graphic xmlns:a="http://schemas.openxmlformats.org/drawingml/2006/main">
                <a:graphicData uri="http://schemas.microsoft.com/office/word/2010/wordprocessingShape">
                  <wps:wsp>
                    <wps:cNvCnPr/>
                    <wps:spPr>
                      <a:xfrm>
                        <a:off x="0" y="0"/>
                        <a:ext cx="57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EFBA4A" id="Conector recto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6.35pt" to="449.6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" strokecolor="black [3200]" strokeweight=".5pt">
              <v:stroke joinstyle="miter"/>
            </v:line>
          </w:pict>
        </mc:Fallback>
      </mc:AlternateContent>
    </w:r>
  </w:p>
  <w:p w:rsidR="00573205" w:rsidRDefault="0057320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00C86"/>
    <w:multiLevelType w:val="hybridMultilevel"/>
    <w:tmpl w:val="C16A8404"/>
    <w:lvl w:ilvl="0" w:tplc="08E4595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E63564"/>
    <w:multiLevelType w:val="hybridMultilevel"/>
    <w:tmpl w:val="86ECA658"/>
    <w:lvl w:ilvl="0" w:tplc="8FFC2B0A">
      <w:start w:val="1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84F76E8"/>
    <w:multiLevelType w:val="hybridMultilevel"/>
    <w:tmpl w:val="AA341650"/>
    <w:lvl w:ilvl="0" w:tplc="68282740">
      <w:start w:val="1"/>
      <w:numFmt w:val="lowerLetter"/>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nsid w:val="3AC26148"/>
    <w:multiLevelType w:val="hybridMultilevel"/>
    <w:tmpl w:val="3344379A"/>
    <w:lvl w:ilvl="0" w:tplc="7168417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7CF4146"/>
    <w:multiLevelType w:val="hybridMultilevel"/>
    <w:tmpl w:val="3AB499CE"/>
    <w:lvl w:ilvl="0" w:tplc="D9A8990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F834578"/>
    <w:multiLevelType w:val="hybridMultilevel"/>
    <w:tmpl w:val="85E41E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B6"/>
    <w:rsid w:val="000350B1"/>
    <w:rsid w:val="00035BBA"/>
    <w:rsid w:val="000A4A1F"/>
    <w:rsid w:val="001C6828"/>
    <w:rsid w:val="0027356D"/>
    <w:rsid w:val="002C73DB"/>
    <w:rsid w:val="0034505A"/>
    <w:rsid w:val="00402805"/>
    <w:rsid w:val="004634F0"/>
    <w:rsid w:val="00486939"/>
    <w:rsid w:val="00573205"/>
    <w:rsid w:val="007E2F0D"/>
    <w:rsid w:val="008172FC"/>
    <w:rsid w:val="0083038F"/>
    <w:rsid w:val="0083468D"/>
    <w:rsid w:val="00982426"/>
    <w:rsid w:val="00A526F5"/>
    <w:rsid w:val="00AD0BB6"/>
    <w:rsid w:val="00B15A52"/>
    <w:rsid w:val="00BA1F2C"/>
    <w:rsid w:val="00BC04ED"/>
    <w:rsid w:val="00C6538D"/>
    <w:rsid w:val="00DE2B00"/>
    <w:rsid w:val="00DE7B59"/>
    <w:rsid w:val="00E46B4F"/>
    <w:rsid w:val="00EC5DCE"/>
    <w:rsid w:val="00F31259"/>
    <w:rsid w:val="00F739BD"/>
    <w:rsid w:val="00F85738"/>
    <w:rsid w:val="00F97CA5"/>
    <w:rsid w:val="00FD03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38C5B9-B0FA-4218-8E38-493EFC38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634F0"/>
    <w:pPr>
      <w:spacing w:after="0" w:line="240" w:lineRule="auto"/>
    </w:pPr>
  </w:style>
  <w:style w:type="paragraph" w:styleId="Encabezado">
    <w:name w:val="header"/>
    <w:basedOn w:val="Normal"/>
    <w:link w:val="EncabezadoCar"/>
    <w:uiPriority w:val="99"/>
    <w:unhideWhenUsed/>
    <w:rsid w:val="005732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3205"/>
  </w:style>
  <w:style w:type="paragraph" w:styleId="Piedepgina">
    <w:name w:val="footer"/>
    <w:basedOn w:val="Normal"/>
    <w:link w:val="PiedepginaCar"/>
    <w:uiPriority w:val="99"/>
    <w:unhideWhenUsed/>
    <w:rsid w:val="005732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3205"/>
  </w:style>
  <w:style w:type="paragraph" w:styleId="Textodeglobo">
    <w:name w:val="Balloon Text"/>
    <w:basedOn w:val="Normal"/>
    <w:link w:val="TextodegloboCar"/>
    <w:uiPriority w:val="99"/>
    <w:semiHidden/>
    <w:unhideWhenUsed/>
    <w:rsid w:val="005732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3205"/>
    <w:rPr>
      <w:rFonts w:ascii="Segoe UI" w:hAnsi="Segoe UI" w:cs="Segoe UI"/>
      <w:sz w:val="18"/>
      <w:szCs w:val="18"/>
    </w:rPr>
  </w:style>
  <w:style w:type="paragraph" w:styleId="Prrafodelista">
    <w:name w:val="List Paragraph"/>
    <w:basedOn w:val="Normal"/>
    <w:uiPriority w:val="34"/>
    <w:qFormat/>
    <w:rsid w:val="00273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0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Pages>
  <Words>1330</Words>
  <Characters>7320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19</cp:revision>
  <cp:lastPrinted>2024-05-07T19:38:00Z</cp:lastPrinted>
  <dcterms:created xsi:type="dcterms:W3CDTF">2024-05-03T19:35:00Z</dcterms:created>
  <dcterms:modified xsi:type="dcterms:W3CDTF">2024-05-07T19:39:00Z</dcterms:modified>
</cp:coreProperties>
</file>